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7E4DB7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7E4DB7" w:rsidRDefault="008C2425" w:rsidP="00CB15CC">
            <w:pPr>
              <w:pStyle w:val="berschrift4"/>
              <w:jc w:val="right"/>
            </w:pPr>
          </w:p>
        </w:tc>
      </w:tr>
      <w:tr w:rsidR="005D7D38" w:rsidRPr="007E4DB7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7E4DB7" w:rsidRDefault="008B068F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8B068F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7E4DB7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7E4DB7" w:rsidRDefault="002D0E33" w:rsidP="008B51F0">
            <w:pPr>
              <w:pStyle w:val="berschrift4"/>
              <w:spacing w:after="40"/>
              <w:jc w:val="right"/>
            </w:pPr>
            <w:r w:rsidRPr="007E4DB7">
              <w:t>Lösungen zum</w:t>
            </w:r>
            <w:r w:rsidRPr="007E4DB7">
              <w:br/>
            </w:r>
            <w:r w:rsidR="008B51F0">
              <w:t>Arbeit</w:t>
            </w:r>
            <w:r w:rsidRPr="007E4DB7">
              <w:t>sblatt</w:t>
            </w:r>
          </w:p>
        </w:tc>
      </w:tr>
      <w:tr w:rsidR="005D7D38" w:rsidRPr="007E4DB7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7E4DB7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7E4DB7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7E4DB7" w:rsidRDefault="005D7D38" w:rsidP="00CB15CC">
            <w:pPr>
              <w:pStyle w:val="berschrift4"/>
            </w:pPr>
          </w:p>
        </w:tc>
      </w:tr>
      <w:tr w:rsidR="005D7D38" w:rsidRPr="007E4DB7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7E4DB7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7E4DB7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7E4DB7" w:rsidRPr="007E4DB7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7E4DB7" w:rsidRPr="007E4DB7" w:rsidRDefault="008B068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8B068F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275_img_b_4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7E4DB7" w:rsidRPr="007E4DB7" w:rsidRDefault="007E4DB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7E4DB7" w:rsidRPr="007E4DB7" w:rsidRDefault="007E4DB7" w:rsidP="0052048A">
            <w:pPr>
              <w:ind w:left="708" w:hanging="708"/>
              <w:rPr>
                <w:rFonts w:ascii="Arial" w:hAnsi="Arial"/>
                <w:sz w:val="18"/>
                <w:highlight w:val="lightGray"/>
                <w:lang w:val="de-DE"/>
              </w:rPr>
            </w:pPr>
          </w:p>
        </w:tc>
        <w:tc>
          <w:tcPr>
            <w:tcW w:w="2624" w:type="dxa"/>
            <w:shd w:val="clear" w:color="auto" w:fill="C7C0B9"/>
          </w:tcPr>
          <w:p w:rsidR="007E4DB7" w:rsidRPr="007E4DB7" w:rsidRDefault="007E4DB7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E4DB7" w:rsidRPr="007E4DB7" w:rsidTr="0047000C">
        <w:trPr>
          <w:cantSplit/>
          <w:trHeight w:hRule="exact" w:val="969"/>
        </w:trPr>
        <w:tc>
          <w:tcPr>
            <w:tcW w:w="2770" w:type="dxa"/>
            <w:vMerge/>
            <w:vAlign w:val="center"/>
          </w:tcPr>
          <w:p w:rsidR="007E4DB7" w:rsidRPr="007E4DB7" w:rsidRDefault="007E4DB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7E4DB7" w:rsidRPr="007E4DB7" w:rsidRDefault="007E4DB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7E4DB7" w:rsidRPr="007E4DB7" w:rsidRDefault="007E4DB7" w:rsidP="0052048A">
            <w:pPr>
              <w:rPr>
                <w:rFonts w:ascii="Arial" w:hAnsi="Arial"/>
                <w:b/>
                <w:bCs/>
                <w:sz w:val="26"/>
              </w:rPr>
            </w:pPr>
          </w:p>
          <w:p w:rsidR="0047000C" w:rsidRDefault="007E4DB7" w:rsidP="0052048A">
            <w:pPr>
              <w:pStyle w:val="berschrift6"/>
              <w:rPr>
                <w:color w:val="auto"/>
                <w:sz w:val="26"/>
                <w:lang w:val="de-DE"/>
              </w:rPr>
            </w:pPr>
            <w:r w:rsidRPr="007E4DB7">
              <w:rPr>
                <w:color w:val="auto"/>
                <w:sz w:val="26"/>
                <w:lang w:val="de-DE"/>
              </w:rPr>
              <w:t xml:space="preserve">Das will ich werden: </w:t>
            </w:r>
          </w:p>
          <w:p w:rsidR="007E4DB7" w:rsidRPr="007E4DB7" w:rsidRDefault="0047000C" w:rsidP="0052048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7000C">
              <w:rPr>
                <w:color w:val="auto"/>
                <w:sz w:val="26"/>
                <w:lang w:val="de-DE"/>
              </w:rPr>
              <w:t>Fachmann Betriebsunterhalt EFZ</w:t>
            </w:r>
          </w:p>
        </w:tc>
      </w:tr>
      <w:tr w:rsidR="007E4DB7" w:rsidRPr="007E4DB7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E4DB7" w:rsidRPr="007E4DB7" w:rsidRDefault="007E4DB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E4DB7" w:rsidRPr="007E4DB7" w:rsidRDefault="007E4DB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7E4DB7" w:rsidRPr="007E4DB7" w:rsidRDefault="007E4DB7" w:rsidP="0052048A">
            <w:pPr>
              <w:rPr>
                <w:rFonts w:ascii="Arial" w:hAnsi="Arial"/>
                <w:bCs/>
                <w:sz w:val="20"/>
                <w:lang w:val="de-DE"/>
              </w:rPr>
            </w:pPr>
            <w:r w:rsidRPr="007E4DB7">
              <w:rPr>
                <w:rFonts w:ascii="Arial" w:hAnsi="Arial"/>
                <w:bCs/>
                <w:sz w:val="20"/>
                <w:lang w:val="de-DE"/>
              </w:rPr>
              <w:t>Berufsbilder aus der Schweiz (22)</w:t>
            </w:r>
          </w:p>
          <w:p w:rsidR="007E4DB7" w:rsidRPr="007E4DB7" w:rsidRDefault="007E4DB7" w:rsidP="0052048A">
            <w:pPr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rPr>
                <w:rFonts w:ascii="Arial" w:hAnsi="Arial"/>
                <w:highlight w:val="lightGray"/>
              </w:rPr>
            </w:pPr>
            <w:r w:rsidRPr="007E4DB7">
              <w:rPr>
                <w:rFonts w:ascii="Arial" w:hAnsi="Arial"/>
                <w:sz w:val="20"/>
                <w:lang w:val="de-DE"/>
              </w:rPr>
              <w:t>14:15 Minuten</w:t>
            </w:r>
          </w:p>
        </w:tc>
      </w:tr>
    </w:tbl>
    <w:p w:rsidR="00480092" w:rsidRPr="007E4DB7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7E4DB7" w:rsidRPr="007E4DB7" w:rsidTr="00A82058">
        <w:tc>
          <w:tcPr>
            <w:tcW w:w="2777" w:type="dxa"/>
          </w:tcPr>
          <w:p w:rsidR="007E4DB7" w:rsidRPr="007E4DB7" w:rsidRDefault="007E4DB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7E4DB7" w:rsidRPr="007E4DB7" w:rsidRDefault="007E4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1. Welche Arbeiten erledigt Tobias unter anderem?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Blätter zusammenfegen, Flaschen einsammeln, bei der Glassa</w:t>
            </w:r>
            <w:r w:rsidRPr="007E4DB7">
              <w:rPr>
                <w:rFonts w:ascii="Arial" w:hAnsi="Arial"/>
                <w:sz w:val="20"/>
              </w:rPr>
              <w:t>m</w:t>
            </w:r>
            <w:r w:rsidRPr="007E4DB7">
              <w:rPr>
                <w:rFonts w:ascii="Arial" w:hAnsi="Arial"/>
                <w:sz w:val="20"/>
              </w:rPr>
              <w:t xml:space="preserve">melstelle für Ordnung sorgen, Dorfbrunnen putzen, Strassenränder </w:t>
            </w:r>
            <w:proofErr w:type="spellStart"/>
            <w:r w:rsidRPr="007E4DB7">
              <w:rPr>
                <w:rFonts w:ascii="Arial" w:hAnsi="Arial"/>
                <w:sz w:val="20"/>
              </w:rPr>
              <w:t>abranden</w:t>
            </w:r>
            <w:proofErr w:type="spellEnd"/>
            <w:r w:rsidRPr="007E4DB7">
              <w:rPr>
                <w:rFonts w:ascii="Arial" w:hAnsi="Arial"/>
                <w:sz w:val="20"/>
              </w:rPr>
              <w:t>, «</w:t>
            </w:r>
            <w:proofErr w:type="spellStart"/>
            <w:r w:rsidRPr="007E4DB7">
              <w:rPr>
                <w:rFonts w:ascii="Arial" w:hAnsi="Arial"/>
                <w:sz w:val="20"/>
              </w:rPr>
              <w:t>fötzeln</w:t>
            </w:r>
            <w:proofErr w:type="spellEnd"/>
            <w:r w:rsidRPr="007E4DB7">
              <w:rPr>
                <w:rFonts w:ascii="Arial" w:hAnsi="Arial"/>
                <w:sz w:val="20"/>
              </w:rPr>
              <w:t>», Verkehrschild reparieren, Verkaufsstände zum Marktplatz bringen, Schilf mähen.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2. Seit wann gibt es den Beruf?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Seit dem Jahr 2000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3. Wie reagieren die Dorfbewohner auf den Gemeindelehrling?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Unterschiedlich freundlich. Einige grüssen ihn nicht, andere schon. Wer ihn kennt, verwickelt ihn auch einmal in ein Gespräch.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4. Welche Voraussetzungen sollten Schulabgänger laut Tobias’ Chef für die Lehre mitbringen?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Sie sollten körperlich genug stark sein, weil der Beruf kein Zucke</w:t>
            </w:r>
            <w:r w:rsidRPr="007E4DB7">
              <w:rPr>
                <w:rFonts w:ascii="Arial" w:hAnsi="Arial"/>
                <w:sz w:val="20"/>
              </w:rPr>
              <w:t>r</w:t>
            </w:r>
            <w:r w:rsidRPr="007E4DB7">
              <w:rPr>
                <w:rFonts w:ascii="Arial" w:hAnsi="Arial"/>
                <w:sz w:val="20"/>
              </w:rPr>
              <w:t>schlecken ist. Sie müssen ins Team passen und im Betrieb eine Schnupperlehre absolvieren.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5. Wodurch wird Tobias’ Arbeitsalltag bestimmt?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 xml:space="preserve">Er wird durch den Veranstaltungskalender der Gemeinde bestimmt. 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6. Was ist auch im Schulunterricht zentral?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 xml:space="preserve">Die Praxis steht auch in der Schule im Zentrum. 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7. Welches Vorurteil gibt es gegenüber dem Beruf?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 xml:space="preserve">Das Vorurteil, ein </w:t>
            </w:r>
            <w:r w:rsidR="0047000C" w:rsidRPr="0047000C">
              <w:rPr>
                <w:rFonts w:ascii="Arial" w:hAnsi="Arial"/>
                <w:sz w:val="20"/>
              </w:rPr>
              <w:t xml:space="preserve">Fachmann Betriebsunterhalt EFZ </w:t>
            </w:r>
            <w:r w:rsidRPr="007E4DB7">
              <w:rPr>
                <w:rFonts w:ascii="Arial" w:hAnsi="Arial"/>
                <w:sz w:val="20"/>
              </w:rPr>
              <w:t>sei ein Stra</w:t>
            </w:r>
            <w:r w:rsidRPr="007E4DB7">
              <w:rPr>
                <w:rFonts w:ascii="Arial" w:hAnsi="Arial"/>
                <w:sz w:val="20"/>
              </w:rPr>
              <w:t>s</w:t>
            </w:r>
            <w:r w:rsidRPr="007E4DB7">
              <w:rPr>
                <w:rFonts w:ascii="Arial" w:hAnsi="Arial"/>
                <w:sz w:val="20"/>
              </w:rPr>
              <w:t>senwischer.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8. Warum mag Tobias seinen Beruf?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Weil er viel draussen arbeiten kann, weil der Job abwechslungsreich ist und weil die erledigte Arbeit zudem gut für die Natur ist.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9. Wie viel verdient Tobias im dritten Lehrjahr?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1’100 Franken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10. Wo könnte Tobias in Zukunft arbeiten?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Bei einem kantonalen Werkhof, bei einer grossen Schul- oder Spor</w:t>
            </w:r>
            <w:r w:rsidRPr="007E4DB7">
              <w:rPr>
                <w:rFonts w:ascii="Arial" w:hAnsi="Arial"/>
                <w:sz w:val="20"/>
              </w:rPr>
              <w:t>t</w:t>
            </w:r>
            <w:r w:rsidRPr="007E4DB7">
              <w:rPr>
                <w:rFonts w:ascii="Arial" w:hAnsi="Arial"/>
                <w:sz w:val="20"/>
              </w:rPr>
              <w:t>anlage und so weiter. Er könnte aber auch eine weitere Lehre abso</w:t>
            </w:r>
            <w:r w:rsidRPr="007E4DB7">
              <w:rPr>
                <w:rFonts w:ascii="Arial" w:hAnsi="Arial"/>
                <w:sz w:val="20"/>
              </w:rPr>
              <w:t>l</w:t>
            </w:r>
            <w:r w:rsidRPr="007E4DB7">
              <w:rPr>
                <w:rFonts w:ascii="Arial" w:hAnsi="Arial"/>
                <w:sz w:val="20"/>
              </w:rPr>
              <w:t>vieren, zum Beispiel als Strassenbauer oder Maurer.</w:t>
            </w: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7E4DB7" w:rsidRPr="007E4DB7" w:rsidRDefault="007E4DB7" w:rsidP="0052048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7E4DB7">
              <w:rPr>
                <w:rFonts w:ascii="Arial" w:hAnsi="Arial"/>
                <w:b/>
                <w:sz w:val="20"/>
              </w:rPr>
              <w:t>11. Wie würde dir dieser Beruf gefallen?</w:t>
            </w:r>
            <w:r w:rsidRPr="007E4DB7">
              <w:rPr>
                <w:rFonts w:ascii="Arial" w:hAnsi="Arial"/>
                <w:b/>
                <w:sz w:val="20"/>
              </w:rPr>
              <w:br/>
            </w:r>
            <w:r w:rsidRPr="007E4DB7">
              <w:rPr>
                <w:rFonts w:ascii="Arial" w:hAnsi="Arial"/>
                <w:sz w:val="20"/>
              </w:rPr>
              <w:t>Individuelle Antworten</w:t>
            </w:r>
          </w:p>
        </w:tc>
      </w:tr>
      <w:tr w:rsidR="00480092" w:rsidRPr="007E4DB7" w:rsidTr="00A82058">
        <w:tc>
          <w:tcPr>
            <w:tcW w:w="2777" w:type="dxa"/>
          </w:tcPr>
          <w:p w:rsidR="00480092" w:rsidRPr="007E4DB7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7E4DB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7E4DB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7E4DB7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7E4DB7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F0" w:rsidRDefault="008B51F0">
      <w:r>
        <w:separator/>
      </w:r>
    </w:p>
  </w:endnote>
  <w:endnote w:type="continuationSeparator" w:id="0">
    <w:p w:rsidR="008B51F0" w:rsidRDefault="008B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8B51F0" w:rsidTr="00C57DD6">
      <w:tc>
        <w:tcPr>
          <w:tcW w:w="2777" w:type="dxa"/>
        </w:tcPr>
        <w:p w:rsidR="008B51F0" w:rsidRDefault="008B51F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B51F0" w:rsidRDefault="008B51F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8B51F0" w:rsidRPr="009B18AE" w:rsidRDefault="008B068F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8B51F0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47000C">
            <w:rPr>
              <w:rFonts w:ascii="Arial" w:hAnsi="Arial"/>
              <w:b/>
              <w:noProof/>
              <w:color w:val="FFFFFF"/>
              <w:sz w:val="16"/>
              <w:szCs w:val="16"/>
            </w:rPr>
            <w:t>24.05.2012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8B51F0" w:rsidRPr="009B18AE" w:rsidRDefault="008B51F0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8B51F0" w:rsidRPr="00EF7305" w:rsidRDefault="008B068F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8B51F0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8B51F0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8B51F0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8B51F0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8B51F0" w:rsidRDefault="008B51F0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8B51F0" w:rsidRPr="005A0F97" w:rsidTr="00C57DD6">
      <w:tc>
        <w:tcPr>
          <w:tcW w:w="2777" w:type="dxa"/>
        </w:tcPr>
        <w:p w:rsidR="008B51F0" w:rsidRPr="005A0F97" w:rsidRDefault="008B51F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B51F0" w:rsidRPr="005A0F97" w:rsidRDefault="008B51F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8B51F0" w:rsidRPr="005A0F97" w:rsidRDefault="008B51F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760" w:type="dxa"/>
          <w:shd w:val="clear" w:color="auto" w:fill="C7C0B9"/>
          <w:vAlign w:val="center"/>
        </w:tcPr>
        <w:p w:rsidR="008B51F0" w:rsidRPr="005A0F97" w:rsidRDefault="008B51F0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8B51F0" w:rsidRPr="005A0F97" w:rsidRDefault="008B068F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B51F0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7000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B51F0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7000C" w:rsidRPr="0047000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8B51F0" w:rsidRPr="005A0F97" w:rsidRDefault="008B51F0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F0" w:rsidRDefault="008B51F0">
      <w:r>
        <w:separator/>
      </w:r>
    </w:p>
  </w:footnote>
  <w:footnote w:type="continuationSeparator" w:id="0">
    <w:p w:rsidR="008B51F0" w:rsidRDefault="008B5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F0" w:rsidRPr="0070285A" w:rsidRDefault="008B51F0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B51F0" w:rsidTr="00143CB8">
      <w:trPr>
        <w:cantSplit/>
        <w:trHeight w:val="20"/>
      </w:trPr>
      <w:tc>
        <w:tcPr>
          <w:tcW w:w="9215" w:type="dxa"/>
          <w:gridSpan w:val="7"/>
        </w:tcPr>
        <w:p w:rsidR="008B51F0" w:rsidRDefault="008B51F0" w:rsidP="00143CB8">
          <w:pPr>
            <w:pStyle w:val="berschrift4"/>
            <w:jc w:val="right"/>
          </w:pPr>
        </w:p>
      </w:tc>
    </w:tr>
    <w:tr w:rsidR="008B51F0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B51F0" w:rsidRDefault="0047000C" w:rsidP="00143CB8">
          <w:pPr>
            <w:ind w:left="708" w:hanging="708"/>
            <w:rPr>
              <w:rFonts w:ascii="Arial" w:hAnsi="Arial"/>
              <w:sz w:val="26"/>
            </w:rPr>
          </w:pPr>
          <w:r w:rsidRPr="008B068F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8B51F0" w:rsidRDefault="008B51F0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B51F0" w:rsidRDefault="008B51F0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B51F0" w:rsidTr="00143CB8">
      <w:trPr>
        <w:cantSplit/>
      </w:trPr>
      <w:tc>
        <w:tcPr>
          <w:tcW w:w="4390" w:type="dxa"/>
          <w:gridSpan w:val="3"/>
          <w:vMerge/>
        </w:tcPr>
        <w:p w:rsidR="008B51F0" w:rsidRDefault="008B51F0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B51F0" w:rsidRDefault="008B51F0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B51F0" w:rsidRDefault="008B51F0" w:rsidP="00143CB8">
          <w:pPr>
            <w:pStyle w:val="berschrift4"/>
          </w:pPr>
        </w:p>
      </w:tc>
    </w:tr>
    <w:tr w:rsidR="008B51F0" w:rsidRPr="006E2F5F">
      <w:trPr>
        <w:cantSplit/>
        <w:trHeight w:val="49"/>
      </w:trPr>
      <w:tc>
        <w:tcPr>
          <w:tcW w:w="6550" w:type="dxa"/>
          <w:gridSpan w:val="4"/>
        </w:tcPr>
        <w:p w:rsidR="008B51F0" w:rsidRPr="006E2F5F" w:rsidRDefault="008B51F0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8B51F0" w:rsidRPr="006E2F5F" w:rsidRDefault="008B51F0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8B51F0">
      <w:trPr>
        <w:gridAfter w:val="1"/>
        <w:wAfter w:w="23" w:type="dxa"/>
        <w:cantSplit/>
      </w:trPr>
      <w:tc>
        <w:tcPr>
          <w:tcW w:w="2770" w:type="dxa"/>
        </w:tcPr>
        <w:p w:rsidR="008B51F0" w:rsidRDefault="008B51F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8B51F0" w:rsidRDefault="008B51F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8B51F0" w:rsidRDefault="008B51F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8B51F0" w:rsidRDefault="008B51F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8B51F0" w:rsidRDefault="008B51F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7000C"/>
    <w:rsid w:val="00480092"/>
    <w:rsid w:val="00485C23"/>
    <w:rsid w:val="004B6E8A"/>
    <w:rsid w:val="004D0080"/>
    <w:rsid w:val="004D49D5"/>
    <w:rsid w:val="004E267D"/>
    <w:rsid w:val="004E5D66"/>
    <w:rsid w:val="0052048A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7E4DB7"/>
    <w:rsid w:val="008B068F"/>
    <w:rsid w:val="008B51F0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E4DB7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95C4-59B6-411D-BF3E-56EEAC8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3</cp:revision>
  <cp:lastPrinted>2010-07-26T13:15:00Z</cp:lastPrinted>
  <dcterms:created xsi:type="dcterms:W3CDTF">2012-05-21T12:40:00Z</dcterms:created>
  <dcterms:modified xsi:type="dcterms:W3CDTF">2012-05-24T13:58:00Z</dcterms:modified>
  <cp:category>Zuma Vorlage phe</cp:category>
</cp:coreProperties>
</file>