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90763" w14:textId="77777777" w:rsidR="00D03917" w:rsidRDefault="00D03917" w:rsidP="00D03917">
      <w:pPr>
        <w:rPr>
          <w:rFonts w:ascii="Arial" w:hAnsi="Arial"/>
          <w:sz w:val="20"/>
        </w:rPr>
      </w:pPr>
      <w:bookmarkStart w:id="0" w:name="_GoBack"/>
      <w:bookmarkEnd w:id="0"/>
    </w:p>
    <w:p w14:paraId="61CD1F14" w14:textId="77777777" w:rsidR="00D03917" w:rsidRDefault="00D03917" w:rsidP="00D03917">
      <w:pPr>
        <w:rPr>
          <w:rFonts w:ascii="Arial" w:hAnsi="Arial"/>
          <w:sz w:val="20"/>
        </w:rPr>
      </w:pPr>
    </w:p>
    <w:p w14:paraId="152E325C" w14:textId="77777777" w:rsidR="00D03917" w:rsidRPr="008871A1" w:rsidRDefault="00D03917" w:rsidP="00D03917">
      <w:pPr>
        <w:widowControl w:val="0"/>
        <w:autoSpaceDE w:val="0"/>
        <w:autoSpaceDN w:val="0"/>
        <w:adjustRightInd w:val="0"/>
        <w:rPr>
          <w:rFonts w:ascii="Arial" w:eastAsiaTheme="minorEastAsia" w:hAnsi="Arial"/>
          <w:bCs/>
          <w:color w:val="2C2C2C"/>
          <w:sz w:val="20"/>
          <w:lang w:val="de-DE" w:eastAsia="ja-JP"/>
        </w:rPr>
      </w:pPr>
      <w:r w:rsidRPr="008871A1">
        <w:rPr>
          <w:rFonts w:ascii="Arial" w:eastAsiaTheme="minorEastAsia" w:hAnsi="Arial"/>
          <w:bCs/>
          <w:color w:val="2C2C2C"/>
          <w:sz w:val="20"/>
          <w:lang w:val="de-DE" w:eastAsia="ja-JP"/>
        </w:rPr>
        <w:t xml:space="preserve">Entstehung von Hurrikane </w:t>
      </w:r>
    </w:p>
    <w:p w14:paraId="284EC313" w14:textId="77777777" w:rsidR="00D03917" w:rsidRPr="00753A46" w:rsidRDefault="00D03917" w:rsidP="00D03917">
      <w:pPr>
        <w:widowControl w:val="0"/>
        <w:autoSpaceDE w:val="0"/>
        <w:autoSpaceDN w:val="0"/>
        <w:adjustRightInd w:val="0"/>
        <w:rPr>
          <w:rFonts w:ascii="Arial" w:eastAsiaTheme="minorEastAsia" w:hAnsi="Arial"/>
          <w:color w:val="2C2C2C"/>
          <w:sz w:val="20"/>
          <w:lang w:val="de-DE" w:eastAsia="ja-JP"/>
        </w:rPr>
      </w:pPr>
    </w:p>
    <w:p w14:paraId="709E6699" w14:textId="291F36FA" w:rsidR="00D03917" w:rsidRPr="00753A46" w:rsidRDefault="00D03917" w:rsidP="00D03917">
      <w:pPr>
        <w:widowControl w:val="0"/>
        <w:autoSpaceDE w:val="0"/>
        <w:autoSpaceDN w:val="0"/>
        <w:adjustRightInd w:val="0"/>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Jedes Jahr gibt es weltweit </w:t>
      </w:r>
      <w:r w:rsidR="00C81692">
        <w:rPr>
          <w:rFonts w:ascii="Arial" w:eastAsiaTheme="minorEastAsia" w:hAnsi="Arial"/>
          <w:color w:val="2C2C2C"/>
          <w:sz w:val="20"/>
          <w:lang w:val="de-DE" w:eastAsia="ja-JP"/>
        </w:rPr>
        <w:t>rund</w:t>
      </w:r>
      <w:r w:rsidRPr="00753A46">
        <w:rPr>
          <w:rFonts w:ascii="Arial" w:eastAsiaTheme="minorEastAsia" w:hAnsi="Arial"/>
          <w:color w:val="2C2C2C"/>
          <w:sz w:val="20"/>
          <w:lang w:val="de-DE" w:eastAsia="ja-JP"/>
        </w:rPr>
        <w:t xml:space="preserve"> 30 bis 100 tropische Wirbelstürme. Sie werden in der Karibik als </w:t>
      </w:r>
      <w:r w:rsidRPr="00CE0E85">
        <w:rPr>
          <w:rFonts w:ascii="Arial" w:eastAsiaTheme="minorEastAsia" w:hAnsi="Arial"/>
          <w:b/>
          <w:color w:val="2C2C2C"/>
          <w:sz w:val="20"/>
          <w:lang w:val="de-DE" w:eastAsia="ja-JP"/>
        </w:rPr>
        <w:t>Hurrikane</w:t>
      </w:r>
      <w:r w:rsidRPr="00753A46">
        <w:rPr>
          <w:rFonts w:ascii="Arial" w:eastAsiaTheme="minorEastAsia" w:hAnsi="Arial"/>
          <w:color w:val="2C2C2C"/>
          <w:sz w:val="20"/>
          <w:lang w:val="de-DE" w:eastAsia="ja-JP"/>
        </w:rPr>
        <w:t xml:space="preserve">, im indonesischen Raum als </w:t>
      </w:r>
      <w:r w:rsidRPr="00CE0E85">
        <w:rPr>
          <w:rFonts w:ascii="Arial" w:eastAsiaTheme="minorEastAsia" w:hAnsi="Arial"/>
          <w:b/>
          <w:color w:val="2C2C2C"/>
          <w:sz w:val="20"/>
          <w:lang w:val="de-DE" w:eastAsia="ja-JP"/>
        </w:rPr>
        <w:t xml:space="preserve">Taifune </w:t>
      </w:r>
      <w:r w:rsidRPr="00753A46">
        <w:rPr>
          <w:rFonts w:ascii="Arial" w:eastAsiaTheme="minorEastAsia" w:hAnsi="Arial"/>
          <w:color w:val="2C2C2C"/>
          <w:sz w:val="20"/>
          <w:lang w:val="de-DE" w:eastAsia="ja-JP"/>
        </w:rPr>
        <w:t xml:space="preserve">und im Bereich von Australien als </w:t>
      </w:r>
      <w:r w:rsidRPr="00CE0E85">
        <w:rPr>
          <w:rFonts w:ascii="Arial" w:eastAsiaTheme="minorEastAsia" w:hAnsi="Arial"/>
          <w:b/>
          <w:color w:val="2C2C2C"/>
          <w:sz w:val="20"/>
          <w:lang w:val="de-DE" w:eastAsia="ja-JP"/>
        </w:rPr>
        <w:t>Zyklone</w:t>
      </w:r>
      <w:r w:rsidRPr="00753A46">
        <w:rPr>
          <w:rFonts w:ascii="Arial" w:eastAsiaTheme="minorEastAsia" w:hAnsi="Arial"/>
          <w:color w:val="2C2C2C"/>
          <w:sz w:val="20"/>
          <w:lang w:val="de-DE" w:eastAsia="ja-JP"/>
        </w:rPr>
        <w:t xml:space="preserve"> bezeichnet. Hurrikane entstehen vor allem zwischen Juni und November. </w:t>
      </w:r>
    </w:p>
    <w:p w14:paraId="07D2EC5A" w14:textId="77777777" w:rsidR="00D03917" w:rsidRPr="00753A46" w:rsidRDefault="00D03917" w:rsidP="00D03917">
      <w:pPr>
        <w:widowControl w:val="0"/>
        <w:autoSpaceDE w:val="0"/>
        <w:autoSpaceDN w:val="0"/>
        <w:adjustRightInd w:val="0"/>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Tropische Wirbelstürme können sich nur über Meeren mit Wassertemperaturen von mindestens </w:t>
      </w:r>
      <w:r w:rsidRPr="007D419D">
        <w:rPr>
          <w:rFonts w:ascii="Arial" w:eastAsiaTheme="minorEastAsia" w:hAnsi="Arial"/>
          <w:b/>
          <w:color w:val="2C2C2C"/>
          <w:sz w:val="20"/>
          <w:lang w:val="de-DE" w:eastAsia="ja-JP"/>
        </w:rPr>
        <w:t xml:space="preserve">26 bis 28 </w:t>
      </w:r>
      <w:r w:rsidRPr="00753A46">
        <w:rPr>
          <w:rFonts w:ascii="Arial" w:eastAsiaTheme="minorEastAsia" w:hAnsi="Arial"/>
          <w:color w:val="2C2C2C"/>
          <w:sz w:val="20"/>
          <w:lang w:val="de-DE" w:eastAsia="ja-JP"/>
        </w:rPr>
        <w:t xml:space="preserve">°C entwickeln. Die über diesen Wasserflächen lagernden feuchtwarmen und damit labilen Luftmassen steigen im Einflussbereich der </w:t>
      </w:r>
      <w:r w:rsidRPr="000C38E7">
        <w:rPr>
          <w:rFonts w:ascii="Arial" w:eastAsiaTheme="minorEastAsia" w:hAnsi="Arial"/>
          <w:b/>
          <w:color w:val="2C2C2C"/>
          <w:sz w:val="20"/>
          <w:lang w:val="de-DE" w:eastAsia="ja-JP"/>
        </w:rPr>
        <w:t>Innertropischen Konvergenzzone</w:t>
      </w:r>
      <w:r w:rsidRPr="00753A46">
        <w:rPr>
          <w:rFonts w:ascii="Arial" w:eastAsiaTheme="minorEastAsia" w:hAnsi="Arial"/>
          <w:color w:val="2C2C2C"/>
          <w:sz w:val="20"/>
          <w:lang w:val="de-DE" w:eastAsia="ja-JP"/>
        </w:rPr>
        <w:t xml:space="preserve"> (ITC) auf und bilden mächtige Wolkentürme, sogenannte </w:t>
      </w:r>
      <w:r>
        <w:rPr>
          <w:rFonts w:ascii="Arial" w:eastAsiaTheme="minorEastAsia" w:hAnsi="Arial"/>
          <w:b/>
          <w:color w:val="2C2C2C"/>
          <w:sz w:val="20"/>
          <w:lang w:val="de-DE" w:eastAsia="ja-JP"/>
        </w:rPr>
        <w:t>Hot T</w:t>
      </w:r>
      <w:r w:rsidRPr="000C38E7">
        <w:rPr>
          <w:rFonts w:ascii="Arial" w:eastAsiaTheme="minorEastAsia" w:hAnsi="Arial"/>
          <w:b/>
          <w:color w:val="2C2C2C"/>
          <w:sz w:val="20"/>
          <w:lang w:val="de-DE" w:eastAsia="ja-JP"/>
        </w:rPr>
        <w:t>owers</w:t>
      </w:r>
      <w:r w:rsidRPr="00753A46">
        <w:rPr>
          <w:rFonts w:ascii="Arial" w:eastAsiaTheme="minorEastAsia" w:hAnsi="Arial"/>
          <w:color w:val="2C2C2C"/>
          <w:sz w:val="20"/>
          <w:lang w:val="de-DE" w:eastAsia="ja-JP"/>
        </w:rPr>
        <w:t xml:space="preserve">. Die bei der Kondensation der aufsteigenden Luftpakete frei werdende Energie verleiht der Luft einen zusätzlichen Auftrieb und stellt die eigentliche </w:t>
      </w:r>
      <w:r w:rsidRPr="00C656F9">
        <w:rPr>
          <w:rFonts w:ascii="Arial" w:eastAsiaTheme="minorEastAsia" w:hAnsi="Arial"/>
          <w:b/>
          <w:color w:val="2C2C2C"/>
          <w:sz w:val="20"/>
          <w:lang w:val="de-DE" w:eastAsia="ja-JP"/>
        </w:rPr>
        <w:t>Antriebsquelle</w:t>
      </w:r>
      <w:r w:rsidRPr="00753A46">
        <w:rPr>
          <w:rFonts w:ascii="Arial" w:eastAsiaTheme="minorEastAsia" w:hAnsi="Arial"/>
          <w:color w:val="2C2C2C"/>
          <w:sz w:val="20"/>
          <w:lang w:val="de-DE" w:eastAsia="ja-JP"/>
        </w:rPr>
        <w:t xml:space="preserve"> der charakteristischen Wirbelbildung dar. </w:t>
      </w:r>
    </w:p>
    <w:p w14:paraId="41C1FA68" w14:textId="77777777" w:rsidR="00D03917" w:rsidRPr="00753A46" w:rsidRDefault="00D03917" w:rsidP="00D03917">
      <w:pPr>
        <w:widowControl w:val="0"/>
        <w:autoSpaceDE w:val="0"/>
        <w:autoSpaceDN w:val="0"/>
        <w:adjustRightInd w:val="0"/>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Erst die einsetzende Drehbewegung der Luftmassen lässt einen tropischen Wirbelsturm entstehen. </w:t>
      </w:r>
      <w:r w:rsidRPr="00B23F6D">
        <w:rPr>
          <w:rFonts w:ascii="Arial" w:eastAsiaTheme="minorEastAsia" w:hAnsi="Arial"/>
          <w:b/>
          <w:color w:val="2C2C2C"/>
          <w:sz w:val="20"/>
          <w:lang w:val="de-DE" w:eastAsia="ja-JP"/>
        </w:rPr>
        <w:t>Östliche Wellen</w:t>
      </w:r>
      <w:r w:rsidRPr="00753A46">
        <w:rPr>
          <w:rFonts w:ascii="Arial" w:eastAsiaTheme="minorEastAsia" w:hAnsi="Arial"/>
          <w:color w:val="2C2C2C"/>
          <w:sz w:val="20"/>
          <w:lang w:val="de-DE" w:eastAsia="ja-JP"/>
        </w:rPr>
        <w:t xml:space="preserve">, kleine Tiefdruckwirbel, die sich unter der östlichen tropischen Höhenströmung des African Easterly Jet bilden, versetzen hierbei die aufsteigenden Wolkenmassen in eine Zirkulationsbewegung. Die </w:t>
      </w:r>
      <w:r w:rsidRPr="005D3689">
        <w:rPr>
          <w:rFonts w:ascii="Arial" w:eastAsiaTheme="minorEastAsia" w:hAnsi="Arial"/>
          <w:b/>
          <w:color w:val="2C2C2C"/>
          <w:sz w:val="20"/>
          <w:lang w:val="de-DE" w:eastAsia="ja-JP"/>
        </w:rPr>
        <w:t>Corioliskraft</w:t>
      </w:r>
      <w:r w:rsidRPr="00753A46">
        <w:rPr>
          <w:rFonts w:ascii="Arial" w:eastAsiaTheme="minorEastAsia" w:hAnsi="Arial"/>
          <w:color w:val="2C2C2C"/>
          <w:sz w:val="20"/>
          <w:lang w:val="de-DE" w:eastAsia="ja-JP"/>
        </w:rPr>
        <w:t xml:space="preserve"> hält diesen Prozess aufrecht. Da diese ablenkende Kraft durch die </w:t>
      </w:r>
      <w:r w:rsidRPr="005D3689">
        <w:rPr>
          <w:rFonts w:ascii="Arial" w:eastAsiaTheme="minorEastAsia" w:hAnsi="Arial"/>
          <w:b/>
          <w:color w:val="2C2C2C"/>
          <w:sz w:val="20"/>
          <w:lang w:val="de-DE" w:eastAsia="ja-JP"/>
        </w:rPr>
        <w:t>Erdrotation</w:t>
      </w:r>
      <w:r w:rsidRPr="00753A46">
        <w:rPr>
          <w:rFonts w:ascii="Arial" w:eastAsiaTheme="minorEastAsia" w:hAnsi="Arial"/>
          <w:color w:val="2C2C2C"/>
          <w:sz w:val="20"/>
          <w:lang w:val="de-DE" w:eastAsia="ja-JP"/>
        </w:rPr>
        <w:t xml:space="preserve"> erst ab etwa dem sechsten bis achten Breitengrad polwärts groß genug ist, um eine Wirbelbildung zu initiieren, erstreckt sich beiderseits des Äquators eine wirbelsturmfreie Zone. </w:t>
      </w:r>
    </w:p>
    <w:p w14:paraId="49B04D16" w14:textId="77777777" w:rsidR="00D03917" w:rsidRPr="00753A46" w:rsidRDefault="00D03917" w:rsidP="00D03917">
      <w:pPr>
        <w:widowControl w:val="0"/>
        <w:autoSpaceDE w:val="0"/>
        <w:autoSpaceDN w:val="0"/>
        <w:adjustRightInd w:val="0"/>
        <w:rPr>
          <w:rFonts w:ascii="Arial" w:eastAsiaTheme="minorEastAsia" w:hAnsi="Arial"/>
          <w:color w:val="2C2C2C"/>
          <w:sz w:val="20"/>
          <w:lang w:val="de-DE" w:eastAsia="ja-JP"/>
        </w:rPr>
      </w:pPr>
    </w:p>
    <w:p w14:paraId="0B8A0EA6" w14:textId="77777777" w:rsidR="00D03917" w:rsidRPr="00753A46" w:rsidRDefault="00D03917" w:rsidP="00D03917">
      <w:pPr>
        <w:widowControl w:val="0"/>
        <w:autoSpaceDE w:val="0"/>
        <w:autoSpaceDN w:val="0"/>
        <w:adjustRightInd w:val="0"/>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Tropische Wirbelstürme können einen Durchmesser von </w:t>
      </w:r>
      <w:r w:rsidRPr="000C7BB7">
        <w:rPr>
          <w:rFonts w:ascii="Arial" w:eastAsiaTheme="minorEastAsia" w:hAnsi="Arial"/>
          <w:b/>
          <w:color w:val="2C2C2C"/>
          <w:sz w:val="20"/>
          <w:lang w:val="de-DE" w:eastAsia="ja-JP"/>
        </w:rPr>
        <w:t>mehreren hundert</w:t>
      </w:r>
      <w:r w:rsidRPr="00753A46">
        <w:rPr>
          <w:rFonts w:ascii="Arial" w:eastAsiaTheme="minorEastAsia" w:hAnsi="Arial"/>
          <w:color w:val="2C2C2C"/>
          <w:sz w:val="20"/>
          <w:lang w:val="de-DE" w:eastAsia="ja-JP"/>
        </w:rPr>
        <w:t xml:space="preserve"> Kilometern aufweisen. Die Winde zirkulieren </w:t>
      </w:r>
      <w:r w:rsidRPr="000C7BB7">
        <w:rPr>
          <w:rFonts w:ascii="Arial" w:eastAsiaTheme="minorEastAsia" w:hAnsi="Arial"/>
          <w:b/>
          <w:color w:val="2C2C2C"/>
          <w:sz w:val="20"/>
          <w:lang w:val="de-DE" w:eastAsia="ja-JP"/>
        </w:rPr>
        <w:t>entgegengesetzt</w:t>
      </w:r>
      <w:r w:rsidRPr="00753A46">
        <w:rPr>
          <w:rFonts w:ascii="Arial" w:eastAsiaTheme="minorEastAsia" w:hAnsi="Arial"/>
          <w:color w:val="2C2C2C"/>
          <w:sz w:val="20"/>
          <w:lang w:val="de-DE" w:eastAsia="ja-JP"/>
        </w:rPr>
        <w:t xml:space="preserve"> zum Uhrzeigersinn </w:t>
      </w:r>
      <w:r>
        <w:rPr>
          <w:rFonts w:ascii="Arial" w:eastAsiaTheme="minorEastAsia" w:hAnsi="Arial"/>
          <w:color w:val="2C2C2C"/>
          <w:sz w:val="20"/>
          <w:lang w:val="de-DE" w:eastAsia="ja-JP"/>
        </w:rPr>
        <w:t xml:space="preserve">auf der Nordhalbkugel </w:t>
      </w:r>
      <w:r w:rsidRPr="00753A46">
        <w:rPr>
          <w:rFonts w:ascii="Arial" w:eastAsiaTheme="minorEastAsia" w:hAnsi="Arial"/>
          <w:color w:val="2C2C2C"/>
          <w:sz w:val="20"/>
          <w:lang w:val="de-DE" w:eastAsia="ja-JP"/>
        </w:rPr>
        <w:t xml:space="preserve">um das Zentrum des Hurrikans und transportieren auf seiner Ostseite feuchtwarme tropische Luftmassen nach Norden. Auf seiner Westseite wird Kaltluft nach Süden verfrachtet. </w:t>
      </w:r>
    </w:p>
    <w:p w14:paraId="4A60BEFC" w14:textId="77777777" w:rsidR="00D03917" w:rsidRPr="00753A46" w:rsidRDefault="00D03917" w:rsidP="00D03917">
      <w:pPr>
        <w:widowControl w:val="0"/>
        <w:autoSpaceDE w:val="0"/>
        <w:autoSpaceDN w:val="0"/>
        <w:adjustRightInd w:val="0"/>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Die Isobaren liegen zum Zentrum des Hurrikans hin immer dichter. Durch das starke Druckgefälle treten sehr hohe Windgeschwindigkeiten von teilweise mehr als </w:t>
      </w:r>
      <w:r w:rsidRPr="006721F6">
        <w:rPr>
          <w:rFonts w:ascii="Arial" w:eastAsiaTheme="minorEastAsia" w:hAnsi="Arial"/>
          <w:b/>
          <w:color w:val="2C2C2C"/>
          <w:sz w:val="20"/>
          <w:lang w:val="de-DE" w:eastAsia="ja-JP"/>
        </w:rPr>
        <w:t>300 km/h</w:t>
      </w:r>
      <w:r w:rsidRPr="00753A46">
        <w:rPr>
          <w:rFonts w:ascii="Arial" w:eastAsiaTheme="minorEastAsia" w:hAnsi="Arial"/>
          <w:color w:val="2C2C2C"/>
          <w:sz w:val="20"/>
          <w:lang w:val="de-DE" w:eastAsia="ja-JP"/>
        </w:rPr>
        <w:t xml:space="preserve"> auf. In einer etwa 10 bis 30 Kilometer breiten Zone im Kern des Wirbelsturms, dem </w:t>
      </w:r>
      <w:r w:rsidRPr="006721F6">
        <w:rPr>
          <w:rFonts w:ascii="Arial" w:eastAsiaTheme="minorEastAsia" w:hAnsi="Arial"/>
          <w:b/>
          <w:color w:val="2C2C2C"/>
          <w:sz w:val="20"/>
          <w:lang w:val="de-DE" w:eastAsia="ja-JP"/>
        </w:rPr>
        <w:t>"Auge des Orkans",</w:t>
      </w:r>
      <w:r w:rsidRPr="00753A46">
        <w:rPr>
          <w:rFonts w:ascii="Arial" w:eastAsiaTheme="minorEastAsia" w:hAnsi="Arial"/>
          <w:color w:val="2C2C2C"/>
          <w:sz w:val="20"/>
          <w:lang w:val="de-DE" w:eastAsia="ja-JP"/>
        </w:rPr>
        <w:t xml:space="preserve"> herrscht hingegen fast Windstille. Durch absteigende Luftmassen ist dieser Bereich weitgehend wolkenfrei. Rings um das "Auge" werden die Luftmassen teilweise bis in die Stratosphäre emporgerissen. Dabei bilden sich mächtige Wolkentürme (Cumulonimbus), sogenannte </w:t>
      </w:r>
      <w:r w:rsidRPr="00EC1688">
        <w:rPr>
          <w:rFonts w:ascii="Arial" w:eastAsiaTheme="minorEastAsia" w:hAnsi="Arial"/>
          <w:b/>
          <w:color w:val="2C2C2C"/>
          <w:sz w:val="20"/>
          <w:lang w:val="de-DE" w:eastAsia="ja-JP"/>
        </w:rPr>
        <w:t>Hot Towers</w:t>
      </w:r>
      <w:r w:rsidRPr="00753A46">
        <w:rPr>
          <w:rFonts w:ascii="Arial" w:eastAsiaTheme="minorEastAsia" w:hAnsi="Arial"/>
          <w:color w:val="2C2C2C"/>
          <w:sz w:val="20"/>
          <w:lang w:val="de-DE" w:eastAsia="ja-JP"/>
        </w:rPr>
        <w:t xml:space="preserve">, aus denen sintflutartige Niederschläge und Gewitter niedergehen. </w:t>
      </w:r>
    </w:p>
    <w:p w14:paraId="1E0E8891" w14:textId="2C4AE44C" w:rsidR="00D03917" w:rsidRDefault="00D03917" w:rsidP="00D03917">
      <w:pPr>
        <w:rPr>
          <w:rFonts w:ascii="Arial" w:hAnsi="Arial"/>
          <w:sz w:val="20"/>
        </w:rPr>
      </w:pPr>
      <w:r w:rsidRPr="00753A46">
        <w:rPr>
          <w:rFonts w:ascii="Arial" w:eastAsiaTheme="minorEastAsia" w:hAnsi="Arial"/>
          <w:color w:val="2C2C2C"/>
          <w:sz w:val="20"/>
          <w:lang w:val="de-DE" w:eastAsia="ja-JP"/>
        </w:rPr>
        <w:t>Die karibischen Hurrikane wandern meist an der Westflanke des Nordatlantischen Subtropenhochs im Uhrzeigersinn nach Norden. Durch die</w:t>
      </w:r>
      <w:r w:rsidRPr="00EC1688">
        <w:rPr>
          <w:rFonts w:ascii="Arial" w:eastAsiaTheme="minorEastAsia" w:hAnsi="Arial"/>
          <w:b/>
          <w:color w:val="2C2C2C"/>
          <w:sz w:val="20"/>
          <w:lang w:val="de-DE" w:eastAsia="ja-JP"/>
        </w:rPr>
        <w:t xml:space="preserve"> sinkenden</w:t>
      </w:r>
      <w:r w:rsidRPr="00753A46">
        <w:rPr>
          <w:rFonts w:ascii="Arial" w:eastAsiaTheme="minorEastAsia" w:hAnsi="Arial"/>
          <w:color w:val="2C2C2C"/>
          <w:sz w:val="20"/>
          <w:lang w:val="de-DE" w:eastAsia="ja-JP"/>
        </w:rPr>
        <w:t xml:space="preserve"> Wassertemperaturen schwächen sich die Wirbelstürme dabei ab. Dies gilt insbesondere dann, wenn sie das Festland erreichen. Dennoch richten sie dort erhebliche Verwüstungen an. Oft erreichen gealterte und – unter weiterer Abschwächung – in die Westwinddrift eingelagerte Hurrikane als</w:t>
      </w:r>
      <w:r w:rsidR="00C81692">
        <w:rPr>
          <w:rFonts w:ascii="Arial" w:eastAsiaTheme="minorEastAsia" w:hAnsi="Arial"/>
          <w:color w:val="2C2C2C"/>
          <w:sz w:val="20"/>
          <w:lang w:val="de-DE" w:eastAsia="ja-JP"/>
        </w:rPr>
        <w:t xml:space="preserve"> Orkan- oder Sturmtiefs Europa.</w:t>
      </w:r>
    </w:p>
    <w:p w14:paraId="2E99DBFF" w14:textId="77777777" w:rsidR="00115141" w:rsidRDefault="00115141"/>
    <w:sectPr w:rsidR="00115141" w:rsidSect="00651E3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63DCF" w14:textId="77777777" w:rsidR="00651E3F" w:rsidRDefault="00651E3F" w:rsidP="00D03917">
      <w:r>
        <w:separator/>
      </w:r>
    </w:p>
  </w:endnote>
  <w:endnote w:type="continuationSeparator" w:id="0">
    <w:p w14:paraId="56EB77AE" w14:textId="77777777" w:rsidR="00651E3F" w:rsidRDefault="00651E3F" w:rsidP="00D0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elveticaNeueLT Std">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A02D" w14:textId="77777777" w:rsidR="00897DB1" w:rsidRDefault="00897D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933"/>
      <w:gridCol w:w="2500"/>
      <w:gridCol w:w="1825"/>
    </w:tblGrid>
    <w:tr w:rsidR="00651E3F" w14:paraId="2423DF15" w14:textId="77777777" w:rsidTr="00651E3F">
      <w:tc>
        <w:tcPr>
          <w:tcW w:w="2777" w:type="dxa"/>
        </w:tcPr>
        <w:p w14:paraId="6F5F2924" w14:textId="77777777" w:rsidR="00651E3F" w:rsidRDefault="00651E3F" w:rsidP="00651E3F">
          <w:pPr>
            <w:pStyle w:val="Kopfzeile"/>
            <w:tabs>
              <w:tab w:val="clear" w:pos="4536"/>
              <w:tab w:val="clear" w:pos="9072"/>
            </w:tabs>
            <w:jc w:val="right"/>
            <w:rPr>
              <w:rFonts w:ascii="Arial" w:hAnsi="Arial"/>
              <w:b/>
              <w:bCs/>
              <w:sz w:val="20"/>
            </w:rPr>
          </w:pPr>
        </w:p>
      </w:tc>
      <w:tc>
        <w:tcPr>
          <w:tcW w:w="180" w:type="dxa"/>
        </w:tcPr>
        <w:p w14:paraId="30BA37C6" w14:textId="77777777" w:rsidR="00651E3F" w:rsidRDefault="00651E3F" w:rsidP="00651E3F">
          <w:pPr>
            <w:pStyle w:val="Kopfzeile"/>
            <w:tabs>
              <w:tab w:val="clear" w:pos="4536"/>
              <w:tab w:val="clear" w:pos="9072"/>
            </w:tabs>
            <w:rPr>
              <w:rFonts w:ascii="Arial" w:hAnsi="Arial"/>
              <w:sz w:val="20"/>
            </w:rPr>
          </w:pPr>
        </w:p>
      </w:tc>
      <w:tc>
        <w:tcPr>
          <w:tcW w:w="1933" w:type="dxa"/>
          <w:shd w:val="clear" w:color="auto" w:fill="C7C0B9"/>
          <w:vAlign w:val="center"/>
        </w:tcPr>
        <w:p w14:paraId="72FA7DC5" w14:textId="77777777" w:rsidR="00651E3F" w:rsidRPr="00570DC5" w:rsidRDefault="00651E3F" w:rsidP="00651E3F">
          <w:pPr>
            <w:pStyle w:val="Kopfzeile"/>
            <w:tabs>
              <w:tab w:val="clear" w:pos="4536"/>
              <w:tab w:val="clear" w:pos="9072"/>
            </w:tabs>
            <w:rPr>
              <w:rFonts w:ascii="Arial" w:hAnsi="Arial"/>
              <w:b/>
              <w:sz w:val="16"/>
              <w:szCs w:val="16"/>
            </w:rPr>
          </w:pPr>
          <w:r w:rsidRPr="00570DC5">
            <w:rPr>
              <w:rFonts w:ascii="Arial" w:hAnsi="Arial"/>
              <w:b/>
              <w:bCs/>
              <w:sz w:val="16"/>
              <w:szCs w:val="16"/>
            </w:rPr>
            <w:t>www.myschool.sf.tv</w:t>
          </w:r>
        </w:p>
      </w:tc>
      <w:tc>
        <w:tcPr>
          <w:tcW w:w="2500" w:type="dxa"/>
          <w:shd w:val="clear" w:color="auto" w:fill="C7C0B9"/>
          <w:vAlign w:val="center"/>
        </w:tcPr>
        <w:p w14:paraId="0EB7DC6A" w14:textId="77777777" w:rsidR="00651E3F" w:rsidRPr="00570DC5" w:rsidRDefault="00651E3F" w:rsidP="00651E3F">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3E8F8D13" w14:textId="77777777" w:rsidR="00651E3F" w:rsidRPr="00570DC5" w:rsidRDefault="00651E3F" w:rsidP="00651E3F">
          <w:pPr>
            <w:pStyle w:val="Kopfzeile"/>
            <w:tabs>
              <w:tab w:val="clear" w:pos="4536"/>
              <w:tab w:val="clear" w:pos="9072"/>
            </w:tabs>
            <w:jc w:val="right"/>
            <w:rPr>
              <w:rFonts w:ascii="Arial" w:hAnsi="Arial"/>
              <w:b/>
              <w:sz w:val="16"/>
              <w:szCs w:val="16"/>
            </w:rPr>
          </w:pPr>
          <w:r w:rsidRPr="00570DC5">
            <w:rPr>
              <w:rFonts w:ascii="Arial" w:hAnsi="Arial"/>
              <w:b/>
              <w:sz w:val="16"/>
              <w:szCs w:val="16"/>
            </w:rPr>
            <w:fldChar w:fldCharType="begin"/>
          </w:r>
          <w:r w:rsidRPr="00570DC5">
            <w:rPr>
              <w:rFonts w:ascii="Arial" w:hAnsi="Arial"/>
              <w:b/>
              <w:sz w:val="16"/>
              <w:szCs w:val="16"/>
            </w:rPr>
            <w:instrText xml:space="preserve"> PAGE   \* MERGEFORMAT </w:instrText>
          </w:r>
          <w:r w:rsidRPr="00570DC5">
            <w:rPr>
              <w:rFonts w:ascii="Arial" w:hAnsi="Arial"/>
              <w:b/>
              <w:sz w:val="16"/>
              <w:szCs w:val="16"/>
            </w:rPr>
            <w:fldChar w:fldCharType="separate"/>
          </w:r>
          <w:r>
            <w:rPr>
              <w:rFonts w:ascii="Arial" w:hAnsi="Arial"/>
              <w:b/>
              <w:noProof/>
              <w:sz w:val="16"/>
              <w:szCs w:val="16"/>
            </w:rPr>
            <w:t>2</w:t>
          </w:r>
          <w:r w:rsidRPr="00570DC5">
            <w:rPr>
              <w:rFonts w:ascii="Arial" w:hAnsi="Arial"/>
              <w:b/>
              <w:sz w:val="16"/>
              <w:szCs w:val="16"/>
            </w:rPr>
            <w:fldChar w:fldCharType="end"/>
          </w:r>
          <w:r w:rsidRPr="00570DC5">
            <w:rPr>
              <w:rFonts w:ascii="Arial" w:hAnsi="Arial"/>
              <w:b/>
              <w:sz w:val="16"/>
              <w:szCs w:val="16"/>
            </w:rPr>
            <w:t>/</w:t>
          </w:r>
          <w:fldSimple w:instr=" NUMPAGES   \* MERGEFORMAT ">
            <w:r w:rsidRPr="00651E3F">
              <w:rPr>
                <w:rFonts w:ascii="Arial" w:hAnsi="Arial"/>
                <w:b/>
                <w:noProof/>
                <w:sz w:val="16"/>
                <w:szCs w:val="16"/>
              </w:rPr>
              <w:t>1</w:t>
            </w:r>
          </w:fldSimple>
        </w:p>
      </w:tc>
    </w:tr>
  </w:tbl>
  <w:p w14:paraId="0F31DF8E" w14:textId="77777777" w:rsidR="00651E3F" w:rsidRDefault="00651E3F">
    <w:pPr>
      <w:pStyle w:val="Fuzeil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651E3F" w:rsidRPr="006E79FD" w14:paraId="6A34D2CF" w14:textId="77777777" w:rsidTr="00651E3F">
      <w:tc>
        <w:tcPr>
          <w:tcW w:w="2777" w:type="dxa"/>
        </w:tcPr>
        <w:p w14:paraId="3931441B" w14:textId="77777777" w:rsidR="00651E3F" w:rsidRDefault="00651E3F" w:rsidP="00651E3F">
          <w:pPr>
            <w:pStyle w:val="Kopfzeile"/>
            <w:tabs>
              <w:tab w:val="clear" w:pos="4536"/>
              <w:tab w:val="clear" w:pos="9072"/>
            </w:tabs>
            <w:jc w:val="right"/>
            <w:rPr>
              <w:rFonts w:ascii="Arial" w:hAnsi="Arial"/>
              <w:b/>
              <w:bCs/>
              <w:sz w:val="20"/>
            </w:rPr>
          </w:pPr>
        </w:p>
      </w:tc>
      <w:tc>
        <w:tcPr>
          <w:tcW w:w="180" w:type="dxa"/>
        </w:tcPr>
        <w:p w14:paraId="320E93BB" w14:textId="77777777" w:rsidR="00651E3F" w:rsidRDefault="00651E3F" w:rsidP="00651E3F">
          <w:pPr>
            <w:pStyle w:val="Kopfzeile"/>
            <w:tabs>
              <w:tab w:val="clear" w:pos="4536"/>
              <w:tab w:val="clear" w:pos="9072"/>
            </w:tabs>
            <w:rPr>
              <w:rFonts w:ascii="Arial" w:hAnsi="Arial"/>
              <w:sz w:val="20"/>
            </w:rPr>
          </w:pPr>
        </w:p>
      </w:tc>
      <w:tc>
        <w:tcPr>
          <w:tcW w:w="2075" w:type="dxa"/>
          <w:shd w:val="clear" w:color="auto" w:fill="C7C0B9"/>
          <w:vAlign w:val="center"/>
        </w:tcPr>
        <w:p w14:paraId="74463131" w14:textId="77777777" w:rsidR="00651E3F" w:rsidRPr="006E79FD" w:rsidRDefault="00651E3F" w:rsidP="00651E3F">
          <w:pPr>
            <w:pStyle w:val="Kopfzeile"/>
            <w:tabs>
              <w:tab w:val="clear" w:pos="4536"/>
              <w:tab w:val="clear" w:pos="9072"/>
            </w:tabs>
            <w:rPr>
              <w:rFonts w:ascii="Arial" w:hAnsi="Arial"/>
              <w:b/>
              <w:sz w:val="16"/>
              <w:szCs w:val="16"/>
            </w:rPr>
          </w:pPr>
          <w:r w:rsidRPr="006E79FD">
            <w:rPr>
              <w:rFonts w:ascii="Arial" w:hAnsi="Arial"/>
              <w:b/>
              <w:bCs/>
              <w:sz w:val="16"/>
              <w:szCs w:val="16"/>
            </w:rPr>
            <w:t>www.myschool.sf.tv</w:t>
          </w:r>
        </w:p>
      </w:tc>
      <w:tc>
        <w:tcPr>
          <w:tcW w:w="2358" w:type="dxa"/>
          <w:shd w:val="clear" w:color="auto" w:fill="C7C0B9"/>
          <w:vAlign w:val="center"/>
        </w:tcPr>
        <w:p w14:paraId="43DA10D9" w14:textId="77777777" w:rsidR="00651E3F" w:rsidRPr="006E79FD" w:rsidRDefault="00651E3F" w:rsidP="00651E3F">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1FC52BFA" w14:textId="77777777" w:rsidR="00651E3F" w:rsidRPr="006E79FD" w:rsidRDefault="00651E3F" w:rsidP="00651E3F">
          <w:pPr>
            <w:pStyle w:val="Kopfzeile"/>
            <w:tabs>
              <w:tab w:val="clear" w:pos="4536"/>
              <w:tab w:val="clear" w:pos="9072"/>
            </w:tabs>
            <w:jc w:val="right"/>
            <w:rPr>
              <w:rFonts w:ascii="Arial" w:hAnsi="Arial"/>
              <w:b/>
              <w:sz w:val="16"/>
              <w:szCs w:val="16"/>
            </w:rPr>
          </w:pPr>
          <w:r w:rsidRPr="006E79FD">
            <w:rPr>
              <w:rFonts w:ascii="Arial" w:hAnsi="Arial"/>
              <w:b/>
              <w:sz w:val="16"/>
              <w:szCs w:val="16"/>
            </w:rPr>
            <w:fldChar w:fldCharType="begin"/>
          </w:r>
          <w:r w:rsidRPr="006E79FD">
            <w:rPr>
              <w:rFonts w:ascii="Arial" w:hAnsi="Arial"/>
              <w:b/>
              <w:sz w:val="16"/>
              <w:szCs w:val="16"/>
            </w:rPr>
            <w:instrText xml:space="preserve"> PAGE   \* MERGEFORMAT </w:instrText>
          </w:r>
          <w:r w:rsidRPr="006E79FD">
            <w:rPr>
              <w:rFonts w:ascii="Arial" w:hAnsi="Arial"/>
              <w:b/>
              <w:sz w:val="16"/>
              <w:szCs w:val="16"/>
            </w:rPr>
            <w:fldChar w:fldCharType="separate"/>
          </w:r>
          <w:r w:rsidR="00D57967">
            <w:rPr>
              <w:rFonts w:ascii="Arial" w:hAnsi="Arial"/>
              <w:b/>
              <w:noProof/>
              <w:sz w:val="16"/>
              <w:szCs w:val="16"/>
            </w:rPr>
            <w:t>1</w:t>
          </w:r>
          <w:r w:rsidRPr="006E79FD">
            <w:rPr>
              <w:rFonts w:ascii="Arial" w:hAnsi="Arial"/>
              <w:b/>
              <w:sz w:val="16"/>
              <w:szCs w:val="16"/>
            </w:rPr>
            <w:fldChar w:fldCharType="end"/>
          </w:r>
          <w:r w:rsidRPr="006E79FD">
            <w:rPr>
              <w:rFonts w:ascii="Arial" w:hAnsi="Arial"/>
              <w:b/>
              <w:sz w:val="16"/>
              <w:szCs w:val="16"/>
            </w:rPr>
            <w:t>/</w:t>
          </w:r>
          <w:fldSimple w:instr=" NUMPAGES   \* MERGEFORMAT ">
            <w:r w:rsidR="00D57967" w:rsidRPr="00D57967">
              <w:rPr>
                <w:rFonts w:ascii="Arial" w:hAnsi="Arial"/>
                <w:b/>
                <w:noProof/>
                <w:sz w:val="16"/>
                <w:szCs w:val="16"/>
              </w:rPr>
              <w:t>1</w:t>
            </w:r>
          </w:fldSimple>
        </w:p>
      </w:tc>
    </w:tr>
  </w:tbl>
  <w:p w14:paraId="078849DC" w14:textId="77777777" w:rsidR="00651E3F" w:rsidRDefault="00651E3F">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99DC0" w14:textId="77777777" w:rsidR="00651E3F" w:rsidRDefault="00651E3F" w:rsidP="00D03917">
      <w:r>
        <w:separator/>
      </w:r>
    </w:p>
  </w:footnote>
  <w:footnote w:type="continuationSeparator" w:id="0">
    <w:p w14:paraId="45E2522D" w14:textId="77777777" w:rsidR="00651E3F" w:rsidRDefault="00651E3F" w:rsidP="00D0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D2EC" w14:textId="77777777" w:rsidR="00897DB1" w:rsidRDefault="00897D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1634"/>
      <w:gridCol w:w="3191"/>
    </w:tblGrid>
    <w:tr w:rsidR="00651E3F" w14:paraId="0CDF82AC" w14:textId="77777777" w:rsidTr="00651E3F">
      <w:trPr>
        <w:cantSplit/>
        <w:trHeight w:val="278"/>
      </w:trPr>
      <w:tc>
        <w:tcPr>
          <w:tcW w:w="4390" w:type="dxa"/>
        </w:tcPr>
        <w:p w14:paraId="218EC4B2" w14:textId="77777777" w:rsidR="00651E3F" w:rsidRDefault="00651E3F" w:rsidP="00651E3F">
          <w:pPr>
            <w:ind w:left="708" w:hanging="708"/>
            <w:rPr>
              <w:rFonts w:ascii="Arial" w:hAnsi="Arial"/>
              <w:sz w:val="26"/>
            </w:rPr>
          </w:pPr>
          <w:r>
            <w:rPr>
              <w:rFonts w:ascii="Arial" w:hAnsi="Arial"/>
              <w:noProof/>
              <w:lang w:eastAsia="de-CH"/>
            </w:rPr>
            <w:drawing>
              <wp:inline distT="0" distB="0" distL="0" distR="0" wp14:anchorId="4BB5119B" wp14:editId="7C71517B">
                <wp:extent cx="1011676" cy="282982"/>
                <wp:effectExtent l="0" t="0" r="444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7D1C9483" w14:textId="77777777" w:rsidR="00651E3F" w:rsidRDefault="00651E3F" w:rsidP="00651E3F">
          <w:pPr>
            <w:ind w:left="708" w:hanging="708"/>
            <w:jc w:val="right"/>
            <w:rPr>
              <w:rFonts w:ascii="Arial" w:hAnsi="Arial"/>
              <w:sz w:val="26"/>
            </w:rPr>
          </w:pPr>
        </w:p>
      </w:tc>
      <w:tc>
        <w:tcPr>
          <w:tcW w:w="3191" w:type="dxa"/>
          <w:vAlign w:val="bottom"/>
        </w:tcPr>
        <w:p w14:paraId="4C7A5A1A" w14:textId="77777777" w:rsidR="00651E3F" w:rsidRPr="00F849E4" w:rsidRDefault="00651E3F" w:rsidP="00651E3F">
          <w:pPr>
            <w:pStyle w:val="berschrift4"/>
            <w:spacing w:after="40"/>
            <w:jc w:val="right"/>
            <w:rPr>
              <w:sz w:val="20"/>
            </w:rPr>
          </w:pPr>
          <w:r>
            <w:rPr>
              <w:sz w:val="20"/>
            </w:rPr>
            <w:t>Arbeitsblatt 3</w:t>
          </w:r>
          <w:r w:rsidRPr="00F849E4">
            <w:rPr>
              <w:sz w:val="20"/>
            </w:rPr>
            <w:t xml:space="preserve"> </w:t>
          </w:r>
        </w:p>
      </w:tc>
    </w:tr>
  </w:tbl>
  <w:p w14:paraId="75A4B12F" w14:textId="77777777" w:rsidR="00651E3F" w:rsidRDefault="00651E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1634"/>
      <w:gridCol w:w="3191"/>
    </w:tblGrid>
    <w:tr w:rsidR="00651E3F" w14:paraId="03E293B3" w14:textId="77777777" w:rsidTr="00651E3F">
      <w:trPr>
        <w:cantSplit/>
        <w:trHeight w:val="278"/>
      </w:trPr>
      <w:tc>
        <w:tcPr>
          <w:tcW w:w="4390" w:type="dxa"/>
        </w:tcPr>
        <w:p w14:paraId="2346540C" w14:textId="77777777" w:rsidR="00651E3F" w:rsidRDefault="00651E3F" w:rsidP="00651E3F">
          <w:pPr>
            <w:ind w:left="708" w:hanging="708"/>
            <w:rPr>
              <w:rFonts w:ascii="Arial" w:hAnsi="Arial"/>
              <w:sz w:val="26"/>
            </w:rPr>
          </w:pPr>
          <w:r>
            <w:rPr>
              <w:rFonts w:ascii="Arial" w:hAnsi="Arial"/>
              <w:noProof/>
              <w:lang w:eastAsia="de-CH"/>
            </w:rPr>
            <w:drawing>
              <wp:inline distT="0" distB="0" distL="0" distR="0" wp14:anchorId="224FC449" wp14:editId="6929EDDF">
                <wp:extent cx="1011676" cy="282982"/>
                <wp:effectExtent l="0" t="0" r="4445" b="0"/>
                <wp:docPr id="4" name="Bild 4"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5C130974" w14:textId="77777777" w:rsidR="00651E3F" w:rsidRDefault="00651E3F" w:rsidP="00651E3F">
          <w:pPr>
            <w:ind w:left="708" w:hanging="708"/>
            <w:jc w:val="right"/>
            <w:rPr>
              <w:rFonts w:ascii="Arial" w:hAnsi="Arial"/>
              <w:sz w:val="26"/>
            </w:rPr>
          </w:pPr>
        </w:p>
      </w:tc>
      <w:tc>
        <w:tcPr>
          <w:tcW w:w="3191" w:type="dxa"/>
          <w:vAlign w:val="bottom"/>
        </w:tcPr>
        <w:p w14:paraId="615E90B6" w14:textId="1883072D" w:rsidR="00651E3F" w:rsidRPr="00F849E4" w:rsidRDefault="00897DB1" w:rsidP="00651E3F">
          <w:pPr>
            <w:pStyle w:val="berschrift4"/>
            <w:spacing w:after="40"/>
            <w:jc w:val="right"/>
            <w:rPr>
              <w:sz w:val="20"/>
            </w:rPr>
          </w:pPr>
          <w:r>
            <w:rPr>
              <w:sz w:val="20"/>
            </w:rPr>
            <w:t>Arbeitsblatt 3</w:t>
          </w:r>
          <w:r>
            <w:rPr>
              <w:sz w:val="20"/>
            </w:rPr>
            <w:br/>
          </w:r>
          <w:r w:rsidR="00651E3F">
            <w:rPr>
              <w:sz w:val="20"/>
            </w:rPr>
            <w:t xml:space="preserve">Lösungen </w:t>
          </w:r>
          <w:r w:rsidR="00651E3F" w:rsidRPr="00F849E4">
            <w:rPr>
              <w:sz w:val="20"/>
            </w:rPr>
            <w:t xml:space="preserve"> </w:t>
          </w:r>
        </w:p>
      </w:tc>
    </w:tr>
  </w:tbl>
  <w:p w14:paraId="2648FDFD" w14:textId="77777777" w:rsidR="00651E3F" w:rsidRDefault="00651E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17"/>
    <w:rsid w:val="00115141"/>
    <w:rsid w:val="00227F03"/>
    <w:rsid w:val="00502452"/>
    <w:rsid w:val="00651E3F"/>
    <w:rsid w:val="00726703"/>
    <w:rsid w:val="00897DB1"/>
    <w:rsid w:val="00AD3AE4"/>
    <w:rsid w:val="00C81692"/>
    <w:rsid w:val="00D03917"/>
    <w:rsid w:val="00D57967"/>
    <w:rsid w:val="00DF24F4"/>
    <w:rsid w:val="00E23BCB"/>
    <w:rsid w:val="00E72E1D"/>
    <w:rsid w:val="00F7028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B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917"/>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D03917"/>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D03917"/>
    <w:rPr>
      <w:rFonts w:ascii="Arial" w:eastAsia="Times New Roman" w:hAnsi="Arial" w:cs="Arial"/>
      <w:b/>
      <w:bCs/>
      <w:szCs w:val="20"/>
      <w:lang w:val="de-CH" w:eastAsia="en-US"/>
    </w:rPr>
  </w:style>
  <w:style w:type="paragraph" w:styleId="Kopfzeile">
    <w:name w:val="header"/>
    <w:basedOn w:val="Standard"/>
    <w:link w:val="KopfzeileZchn"/>
    <w:uiPriority w:val="99"/>
    <w:rsid w:val="00D03917"/>
    <w:pPr>
      <w:tabs>
        <w:tab w:val="center" w:pos="4536"/>
        <w:tab w:val="right" w:pos="9072"/>
      </w:tabs>
    </w:pPr>
  </w:style>
  <w:style w:type="character" w:customStyle="1" w:styleId="KopfzeileZchn">
    <w:name w:val="Kopfzeile Zchn"/>
    <w:basedOn w:val="Absatz-Standardschriftart"/>
    <w:link w:val="Kopfzeile"/>
    <w:uiPriority w:val="99"/>
    <w:rsid w:val="00D03917"/>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D03917"/>
    <w:pPr>
      <w:tabs>
        <w:tab w:val="center" w:pos="4536"/>
        <w:tab w:val="right" w:pos="9072"/>
      </w:tabs>
    </w:pPr>
  </w:style>
  <w:style w:type="character" w:customStyle="1" w:styleId="FuzeileZchn">
    <w:name w:val="Fußzeile Zchn"/>
    <w:basedOn w:val="Absatz-Standardschriftart"/>
    <w:link w:val="Fuzeile"/>
    <w:semiHidden/>
    <w:rsid w:val="00D03917"/>
    <w:rPr>
      <w:rFonts w:ascii="HelveticaNeueLT Std" w:eastAsia="Times New Roman" w:hAnsi="HelveticaNeueLT Std" w:cs="Arial"/>
      <w:sz w:val="22"/>
      <w:szCs w:val="20"/>
      <w:lang w:val="de-CH" w:eastAsia="en-US"/>
    </w:rPr>
  </w:style>
  <w:style w:type="paragraph" w:styleId="Sprechblasentext">
    <w:name w:val="Balloon Text"/>
    <w:basedOn w:val="Standard"/>
    <w:link w:val="SprechblasentextZchn"/>
    <w:uiPriority w:val="99"/>
    <w:semiHidden/>
    <w:unhideWhenUsed/>
    <w:rsid w:val="00D039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3917"/>
    <w:rPr>
      <w:rFonts w:ascii="Lucida Grande" w:eastAsia="Times New Roman" w:hAnsi="Lucida Grande" w:cs="Lucida Grande"/>
      <w:sz w:val="18"/>
      <w:szCs w:val="18"/>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917"/>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D03917"/>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D03917"/>
    <w:rPr>
      <w:rFonts w:ascii="Arial" w:eastAsia="Times New Roman" w:hAnsi="Arial" w:cs="Arial"/>
      <w:b/>
      <w:bCs/>
      <w:szCs w:val="20"/>
      <w:lang w:val="de-CH" w:eastAsia="en-US"/>
    </w:rPr>
  </w:style>
  <w:style w:type="paragraph" w:styleId="Kopfzeile">
    <w:name w:val="header"/>
    <w:basedOn w:val="Standard"/>
    <w:link w:val="KopfzeileZchn"/>
    <w:uiPriority w:val="99"/>
    <w:rsid w:val="00D03917"/>
    <w:pPr>
      <w:tabs>
        <w:tab w:val="center" w:pos="4536"/>
        <w:tab w:val="right" w:pos="9072"/>
      </w:tabs>
    </w:pPr>
  </w:style>
  <w:style w:type="character" w:customStyle="1" w:styleId="KopfzeileZchn">
    <w:name w:val="Kopfzeile Zchn"/>
    <w:basedOn w:val="Absatz-Standardschriftart"/>
    <w:link w:val="Kopfzeile"/>
    <w:uiPriority w:val="99"/>
    <w:rsid w:val="00D03917"/>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D03917"/>
    <w:pPr>
      <w:tabs>
        <w:tab w:val="center" w:pos="4536"/>
        <w:tab w:val="right" w:pos="9072"/>
      </w:tabs>
    </w:pPr>
  </w:style>
  <w:style w:type="character" w:customStyle="1" w:styleId="FuzeileZchn">
    <w:name w:val="Fußzeile Zchn"/>
    <w:basedOn w:val="Absatz-Standardschriftart"/>
    <w:link w:val="Fuzeile"/>
    <w:semiHidden/>
    <w:rsid w:val="00D03917"/>
    <w:rPr>
      <w:rFonts w:ascii="HelveticaNeueLT Std" w:eastAsia="Times New Roman" w:hAnsi="HelveticaNeueLT Std" w:cs="Arial"/>
      <w:sz w:val="22"/>
      <w:szCs w:val="20"/>
      <w:lang w:val="de-CH" w:eastAsia="en-US"/>
    </w:rPr>
  </w:style>
  <w:style w:type="paragraph" w:styleId="Sprechblasentext">
    <w:name w:val="Balloon Text"/>
    <w:basedOn w:val="Standard"/>
    <w:link w:val="SprechblasentextZchn"/>
    <w:uiPriority w:val="99"/>
    <w:semiHidden/>
    <w:unhideWhenUsed/>
    <w:rsid w:val="00D039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3917"/>
    <w:rPr>
      <w:rFonts w:ascii="Lucida Grande" w:eastAsia="Times New Roman" w:hAnsi="Lucida Grande" w:cs="Lucida Grande"/>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8B4EED32.dotm</Template>
  <TotalTime>0</TotalTime>
  <Pages>1</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Die groessten Naturgewalten, Folge 2, Arbeitsblatt 3 Lösungen</vt:lpstr>
    </vt:vector>
  </TitlesOfParts>
  <Company>Zu Hause</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groessten Naturgewalten, Folge 3, Arbeitsblatt 3 Lösungen</dc:title>
  <dc:subject/>
  <dc:creator>Andreas Spinas</dc:creator>
  <cp:keywords/>
  <dc:description/>
  <cp:lastModifiedBy>Schneider, Nadja (SRF)</cp:lastModifiedBy>
  <cp:revision>6</cp:revision>
  <cp:lastPrinted>2012-07-27T10:19:00Z</cp:lastPrinted>
  <dcterms:created xsi:type="dcterms:W3CDTF">2012-07-27T10:18:00Z</dcterms:created>
  <dcterms:modified xsi:type="dcterms:W3CDTF">2013-05-30T07:56:00Z</dcterms:modified>
</cp:coreProperties>
</file>