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1C08A5" w:rsidTr="00792690">
        <w:tc>
          <w:tcPr>
            <w:tcW w:w="9356" w:type="dxa"/>
          </w:tcPr>
          <w:p w:rsidR="001C08A5" w:rsidRPr="000F7E59" w:rsidRDefault="001C08A5" w:rsidP="00566D69">
            <w:pPr>
              <w:rPr>
                <w:rFonts w:ascii="Arial" w:hAnsi="Arial" w:cs="Arial"/>
                <w:sz w:val="20"/>
                <w:szCs w:val="20"/>
              </w:rPr>
            </w:pPr>
            <w:bookmarkStart w:id="0" w:name="_GoBack"/>
            <w:bookmarkEnd w:id="0"/>
          </w:p>
        </w:tc>
      </w:tr>
      <w:tr w:rsidR="00501059" w:rsidTr="00792690">
        <w:tc>
          <w:tcPr>
            <w:tcW w:w="9356" w:type="dxa"/>
          </w:tcPr>
          <w:p w:rsidR="00501059" w:rsidRPr="007A4ED3" w:rsidRDefault="00DF1EAB" w:rsidP="00DF1EAB">
            <w:pPr>
              <w:rPr>
                <w:rFonts w:ascii="Arial" w:hAnsi="Arial" w:cs="Arial"/>
                <w:sz w:val="20"/>
                <w:szCs w:val="20"/>
              </w:rPr>
            </w:pPr>
            <w:r w:rsidRPr="007A4ED3">
              <w:rPr>
                <w:rFonts w:ascii="Arial" w:hAnsi="Arial" w:cs="Arial"/>
                <w:b/>
                <w:sz w:val="20"/>
                <w:szCs w:val="20"/>
              </w:rPr>
              <w:t>Lies den untenstehenden Text durch und beantworte folgende Fragen.</w:t>
            </w:r>
            <w:r w:rsidRPr="007A4ED3">
              <w:rPr>
                <w:rFonts w:ascii="Arial" w:hAnsi="Arial" w:cs="Arial"/>
                <w:sz w:val="20"/>
                <w:szCs w:val="20"/>
              </w:rPr>
              <w:br/>
            </w:r>
            <w:r w:rsidRPr="007A4ED3">
              <w:rPr>
                <w:rFonts w:ascii="Arial" w:hAnsi="Arial" w:cs="Arial"/>
                <w:sz w:val="20"/>
                <w:szCs w:val="20"/>
              </w:rPr>
              <w:br/>
              <w:t xml:space="preserve">1. Wieso </w:t>
            </w:r>
            <w:r w:rsidR="0060360C" w:rsidRPr="007A4ED3">
              <w:rPr>
                <w:rFonts w:ascii="Arial" w:hAnsi="Arial" w:cs="Arial"/>
                <w:sz w:val="20"/>
                <w:szCs w:val="20"/>
              </w:rPr>
              <w:t>waren</w:t>
            </w:r>
            <w:r w:rsidRPr="007A4ED3">
              <w:rPr>
                <w:rFonts w:ascii="Arial" w:hAnsi="Arial" w:cs="Arial"/>
                <w:sz w:val="20"/>
                <w:szCs w:val="20"/>
              </w:rPr>
              <w:t xml:space="preserve"> die </w:t>
            </w:r>
            <w:proofErr w:type="spellStart"/>
            <w:r w:rsidRPr="007A4ED3">
              <w:rPr>
                <w:rFonts w:ascii="Arial" w:hAnsi="Arial" w:cs="Arial"/>
                <w:sz w:val="20"/>
                <w:szCs w:val="20"/>
              </w:rPr>
              <w:t>Nabatäer</w:t>
            </w:r>
            <w:proofErr w:type="spellEnd"/>
            <w:r w:rsidRPr="007A4ED3">
              <w:rPr>
                <w:rFonts w:ascii="Arial" w:hAnsi="Arial" w:cs="Arial"/>
                <w:sz w:val="20"/>
                <w:szCs w:val="20"/>
              </w:rPr>
              <w:t xml:space="preserve"> ein so beliebtes Angriffsziel?</w:t>
            </w:r>
          </w:p>
          <w:p w:rsidR="00DF1EAB" w:rsidRPr="007A4ED3" w:rsidRDefault="00DF1EAB" w:rsidP="00DF1EAB">
            <w:pPr>
              <w:rPr>
                <w:rFonts w:ascii="Arial" w:hAnsi="Arial" w:cs="Arial"/>
                <w:sz w:val="20"/>
                <w:szCs w:val="20"/>
              </w:rPr>
            </w:pPr>
          </w:p>
          <w:p w:rsidR="00DF1EAB" w:rsidRPr="000F7E59" w:rsidRDefault="00DF1EAB" w:rsidP="0085574F">
            <w:pPr>
              <w:rPr>
                <w:rFonts w:ascii="Arial" w:hAnsi="Arial" w:cs="Arial"/>
                <w:sz w:val="20"/>
                <w:szCs w:val="20"/>
              </w:rPr>
            </w:pPr>
            <w:r w:rsidRPr="007A4ED3">
              <w:rPr>
                <w:rFonts w:ascii="Arial" w:hAnsi="Arial" w:cs="Arial"/>
                <w:sz w:val="20"/>
                <w:szCs w:val="20"/>
              </w:rPr>
              <w:t xml:space="preserve">2. Wieso konnten sich die </w:t>
            </w:r>
            <w:proofErr w:type="spellStart"/>
            <w:r w:rsidRPr="007A4ED3">
              <w:rPr>
                <w:rFonts w:ascii="Arial" w:hAnsi="Arial" w:cs="Arial"/>
                <w:sz w:val="20"/>
                <w:szCs w:val="20"/>
              </w:rPr>
              <w:t>Nabatäer</w:t>
            </w:r>
            <w:proofErr w:type="spellEnd"/>
            <w:r w:rsidRPr="007A4ED3">
              <w:rPr>
                <w:rFonts w:ascii="Arial" w:hAnsi="Arial" w:cs="Arial"/>
                <w:sz w:val="20"/>
                <w:szCs w:val="20"/>
              </w:rPr>
              <w:t xml:space="preserve"> meistens in der Schlacht behaupten, sogar wenn der Gegner übermächtig war?</w:t>
            </w:r>
          </w:p>
        </w:tc>
      </w:tr>
      <w:tr w:rsidR="00DF1EAB" w:rsidTr="00792690">
        <w:tc>
          <w:tcPr>
            <w:tcW w:w="9356" w:type="dxa"/>
          </w:tcPr>
          <w:p w:rsidR="00DF1EAB" w:rsidRDefault="007A4ED3" w:rsidP="00DF1EAB">
            <w:pPr>
              <w:rPr>
                <w:rFonts w:ascii="Arial" w:hAnsi="Arial" w:cs="Arial"/>
                <w:sz w:val="20"/>
                <w:szCs w:val="20"/>
              </w:rPr>
            </w:pPr>
            <w:r>
              <w:rPr>
                <w:rFonts w:ascii="Arial" w:hAnsi="Arial" w:cs="Arial"/>
                <w:sz w:val="20"/>
                <w:szCs w:val="20"/>
              </w:rPr>
              <w:br/>
            </w:r>
          </w:p>
        </w:tc>
      </w:tr>
      <w:tr w:rsidR="00DF1EAB" w:rsidTr="00792690">
        <w:tc>
          <w:tcPr>
            <w:tcW w:w="9356" w:type="dxa"/>
          </w:tcPr>
          <w:p w:rsidR="00131FA0" w:rsidRDefault="00131FA0" w:rsidP="00131FA0">
            <w:pPr>
              <w:rPr>
                <w:rFonts w:ascii="Arial" w:hAnsi="Arial" w:cs="Arial"/>
                <w:sz w:val="16"/>
                <w:szCs w:val="16"/>
              </w:rPr>
            </w:pPr>
            <w:r w:rsidRPr="00131FA0">
              <w:rPr>
                <w:rFonts w:ascii="Arial" w:hAnsi="Arial" w:cs="Arial"/>
                <w:b/>
                <w:sz w:val="16"/>
                <w:szCs w:val="16"/>
              </w:rPr>
              <w:t xml:space="preserve">Die </w:t>
            </w:r>
            <w:proofErr w:type="spellStart"/>
            <w:r w:rsidRPr="00131FA0">
              <w:rPr>
                <w:rFonts w:ascii="Arial" w:hAnsi="Arial" w:cs="Arial"/>
                <w:b/>
                <w:sz w:val="16"/>
                <w:szCs w:val="16"/>
              </w:rPr>
              <w:t>Nabatäer</w:t>
            </w:r>
            <w:proofErr w:type="spellEnd"/>
            <w:r w:rsidRPr="00131FA0">
              <w:rPr>
                <w:rFonts w:ascii="Arial" w:hAnsi="Arial" w:cs="Arial"/>
                <w:b/>
                <w:sz w:val="16"/>
                <w:szCs w:val="16"/>
              </w:rPr>
              <w:t xml:space="preserve"> und ihr Reich</w:t>
            </w:r>
            <w:r w:rsidR="002A2946">
              <w:rPr>
                <w:rFonts w:ascii="Arial" w:hAnsi="Arial" w:cs="Arial"/>
                <w:b/>
                <w:sz w:val="16"/>
                <w:szCs w:val="16"/>
              </w:rPr>
              <w:br/>
            </w:r>
            <w:r>
              <w:rPr>
                <w:rFonts w:ascii="Arial" w:hAnsi="Arial" w:cs="Arial"/>
                <w:sz w:val="16"/>
                <w:szCs w:val="16"/>
              </w:rPr>
              <w:br/>
            </w:r>
            <w:r w:rsidRPr="00131FA0">
              <w:rPr>
                <w:rFonts w:ascii="Arial" w:hAnsi="Arial" w:cs="Arial"/>
                <w:sz w:val="16"/>
                <w:szCs w:val="16"/>
              </w:rPr>
              <w:t xml:space="preserve">Der Historiker </w:t>
            </w:r>
            <w:proofErr w:type="spellStart"/>
            <w:r w:rsidRPr="00131FA0">
              <w:rPr>
                <w:rFonts w:ascii="Arial" w:hAnsi="Arial" w:cs="Arial"/>
                <w:sz w:val="16"/>
                <w:szCs w:val="16"/>
              </w:rPr>
              <w:t>Diodorus</w:t>
            </w:r>
            <w:proofErr w:type="spellEnd"/>
            <w:r w:rsidRPr="00131FA0">
              <w:rPr>
                <w:rFonts w:ascii="Arial" w:hAnsi="Arial" w:cs="Arial"/>
                <w:sz w:val="16"/>
                <w:szCs w:val="16"/>
              </w:rPr>
              <w:t xml:space="preserve"> </w:t>
            </w:r>
            <w:proofErr w:type="spellStart"/>
            <w:r w:rsidRPr="00131FA0">
              <w:rPr>
                <w:rFonts w:ascii="Arial" w:hAnsi="Arial" w:cs="Arial"/>
                <w:sz w:val="16"/>
                <w:szCs w:val="16"/>
              </w:rPr>
              <w:t>Sicu</w:t>
            </w:r>
            <w:r>
              <w:rPr>
                <w:rFonts w:ascii="Arial" w:hAnsi="Arial" w:cs="Arial"/>
                <w:sz w:val="16"/>
                <w:szCs w:val="16"/>
              </w:rPr>
              <w:t>lus</w:t>
            </w:r>
            <w:proofErr w:type="spellEnd"/>
            <w:r>
              <w:rPr>
                <w:rFonts w:ascii="Arial" w:hAnsi="Arial" w:cs="Arial"/>
                <w:sz w:val="16"/>
                <w:szCs w:val="16"/>
              </w:rPr>
              <w:t xml:space="preserve"> (50 v. Chr.) erwähnt die </w:t>
            </w:r>
            <w:proofErr w:type="spellStart"/>
            <w:r>
              <w:rPr>
                <w:rFonts w:ascii="Arial" w:hAnsi="Arial" w:cs="Arial"/>
                <w:sz w:val="16"/>
                <w:szCs w:val="16"/>
              </w:rPr>
              <w:t>Na</w:t>
            </w:r>
            <w:r w:rsidRPr="00131FA0">
              <w:rPr>
                <w:rFonts w:ascii="Arial" w:hAnsi="Arial" w:cs="Arial"/>
                <w:sz w:val="16"/>
                <w:szCs w:val="16"/>
              </w:rPr>
              <w:t>batäer</w:t>
            </w:r>
            <w:proofErr w:type="spellEnd"/>
            <w:r w:rsidRPr="00131FA0">
              <w:rPr>
                <w:rFonts w:ascii="Arial" w:hAnsi="Arial" w:cs="Arial"/>
                <w:sz w:val="16"/>
                <w:szCs w:val="16"/>
              </w:rPr>
              <w:t xml:space="preserve"> erstmals 312 v. Chr., als sie vom Feldherrn </w:t>
            </w:r>
            <w:proofErr w:type="spellStart"/>
            <w:r w:rsidRPr="00131FA0">
              <w:rPr>
                <w:rFonts w:ascii="Arial" w:hAnsi="Arial" w:cs="Arial"/>
                <w:sz w:val="16"/>
                <w:szCs w:val="16"/>
              </w:rPr>
              <w:t>Athenaios</w:t>
            </w:r>
            <w:proofErr w:type="spellEnd"/>
            <w:r w:rsidRPr="00131FA0">
              <w:rPr>
                <w:rFonts w:ascii="Arial" w:hAnsi="Arial" w:cs="Arial"/>
                <w:sz w:val="16"/>
                <w:szCs w:val="16"/>
              </w:rPr>
              <w:t xml:space="preserve"> und 4000 Fusssoldaten und </w:t>
            </w:r>
            <w:r>
              <w:rPr>
                <w:rFonts w:ascii="Arial" w:hAnsi="Arial" w:cs="Arial"/>
                <w:sz w:val="16"/>
                <w:szCs w:val="16"/>
              </w:rPr>
              <w:t>600 Reitern im Auftrag von Anti</w:t>
            </w:r>
            <w:r w:rsidRPr="00131FA0">
              <w:rPr>
                <w:rFonts w:ascii="Arial" w:hAnsi="Arial" w:cs="Arial"/>
                <w:sz w:val="16"/>
                <w:szCs w:val="16"/>
              </w:rPr>
              <w:t>gonos I angegriffen wurden und</w:t>
            </w:r>
            <w:r>
              <w:rPr>
                <w:rFonts w:ascii="Arial" w:hAnsi="Arial" w:cs="Arial"/>
                <w:sz w:val="16"/>
                <w:szCs w:val="16"/>
              </w:rPr>
              <w:t xml:space="preserve"> sich erfolgreich zur Wehr setz</w:t>
            </w:r>
            <w:r w:rsidRPr="00131FA0">
              <w:rPr>
                <w:rFonts w:ascii="Arial" w:hAnsi="Arial" w:cs="Arial"/>
                <w:sz w:val="16"/>
                <w:szCs w:val="16"/>
              </w:rPr>
              <w:t xml:space="preserve">ten. Das Ziel von Antigonos I war es, die </w:t>
            </w:r>
            <w:proofErr w:type="spellStart"/>
            <w:r w:rsidRPr="00131FA0">
              <w:rPr>
                <w:rFonts w:ascii="Arial" w:hAnsi="Arial" w:cs="Arial"/>
                <w:sz w:val="16"/>
                <w:szCs w:val="16"/>
              </w:rPr>
              <w:t>Nabatäer</w:t>
            </w:r>
            <w:proofErr w:type="spellEnd"/>
            <w:r w:rsidRPr="00131FA0">
              <w:rPr>
                <w:rFonts w:ascii="Arial" w:hAnsi="Arial" w:cs="Arial"/>
                <w:sz w:val="16"/>
                <w:szCs w:val="16"/>
              </w:rPr>
              <w:t xml:space="preserve"> zu seinen Untertanen zu machen und den Weg für einen Feldzug nach Ägypten zu ebnen. </w:t>
            </w:r>
          </w:p>
          <w:p w:rsidR="002A2946" w:rsidRPr="00131FA0" w:rsidRDefault="002A2946" w:rsidP="00131FA0">
            <w:pPr>
              <w:rPr>
                <w:rFonts w:ascii="Arial" w:hAnsi="Arial" w:cs="Arial"/>
                <w:sz w:val="16"/>
                <w:szCs w:val="16"/>
              </w:rPr>
            </w:pPr>
          </w:p>
          <w:p w:rsidR="00131FA0" w:rsidRDefault="00131FA0" w:rsidP="00131FA0">
            <w:pPr>
              <w:rPr>
                <w:rFonts w:ascii="Arial" w:hAnsi="Arial" w:cs="Arial"/>
                <w:sz w:val="16"/>
                <w:szCs w:val="16"/>
              </w:rPr>
            </w:pPr>
            <w:r w:rsidRPr="00131FA0">
              <w:rPr>
                <w:rFonts w:ascii="Arial" w:hAnsi="Arial" w:cs="Arial"/>
                <w:sz w:val="16"/>
                <w:szCs w:val="16"/>
              </w:rPr>
              <w:t xml:space="preserve">Weiter lesen wir bei </w:t>
            </w:r>
            <w:proofErr w:type="spellStart"/>
            <w:r w:rsidRPr="00131FA0">
              <w:rPr>
                <w:rFonts w:ascii="Arial" w:hAnsi="Arial" w:cs="Arial"/>
                <w:sz w:val="16"/>
                <w:szCs w:val="16"/>
              </w:rPr>
              <w:t>Diodorus</w:t>
            </w:r>
            <w:proofErr w:type="spellEnd"/>
            <w:r w:rsidRPr="00131FA0">
              <w:rPr>
                <w:rFonts w:ascii="Arial" w:hAnsi="Arial" w:cs="Arial"/>
                <w:sz w:val="16"/>
                <w:szCs w:val="16"/>
              </w:rPr>
              <w:t>, dass</w:t>
            </w:r>
            <w:r>
              <w:rPr>
                <w:rFonts w:ascii="Arial" w:hAnsi="Arial" w:cs="Arial"/>
                <w:sz w:val="16"/>
                <w:szCs w:val="16"/>
              </w:rPr>
              <w:t>,</w:t>
            </w:r>
            <w:r w:rsidRPr="00131FA0">
              <w:rPr>
                <w:rFonts w:ascii="Arial" w:hAnsi="Arial" w:cs="Arial"/>
                <w:sz w:val="16"/>
                <w:szCs w:val="16"/>
              </w:rPr>
              <w:t xml:space="preserve"> als sich nur </w:t>
            </w:r>
            <w:proofErr w:type="spellStart"/>
            <w:r w:rsidRPr="00131FA0">
              <w:rPr>
                <w:rFonts w:ascii="Arial" w:hAnsi="Arial" w:cs="Arial"/>
                <w:sz w:val="16"/>
                <w:szCs w:val="16"/>
              </w:rPr>
              <w:t>nabatäische</w:t>
            </w:r>
            <w:proofErr w:type="spellEnd"/>
            <w:r w:rsidRPr="00131FA0">
              <w:rPr>
                <w:rFonts w:ascii="Arial" w:hAnsi="Arial" w:cs="Arial"/>
                <w:sz w:val="16"/>
                <w:szCs w:val="16"/>
              </w:rPr>
              <w:t xml:space="preserve"> Frauen, Kinder und Alte auf einem schwer bezwingb</w:t>
            </w:r>
            <w:r>
              <w:rPr>
                <w:rFonts w:ascii="Arial" w:hAnsi="Arial" w:cs="Arial"/>
                <w:sz w:val="16"/>
                <w:szCs w:val="16"/>
              </w:rPr>
              <w:t xml:space="preserve">aren Berg ohne Mauern befanden, </w:t>
            </w:r>
            <w:r w:rsidRPr="00131FA0">
              <w:rPr>
                <w:rFonts w:ascii="Arial" w:hAnsi="Arial" w:cs="Arial"/>
                <w:sz w:val="16"/>
                <w:szCs w:val="16"/>
              </w:rPr>
              <w:t xml:space="preserve">die Griechen den Berg angriffen, und sich über die Beute von Weihrauch, Myrrhe und 500 Talenten Silber hermachten. Die </w:t>
            </w:r>
            <w:r>
              <w:rPr>
                <w:rFonts w:ascii="Arial" w:hAnsi="Arial" w:cs="Arial"/>
                <w:sz w:val="16"/>
                <w:szCs w:val="16"/>
              </w:rPr>
              <w:t>Männer, die tagsüber auf dem Markt waren,</w:t>
            </w:r>
            <w:r w:rsidRPr="00131FA0">
              <w:rPr>
                <w:rFonts w:ascii="Arial" w:hAnsi="Arial" w:cs="Arial"/>
                <w:sz w:val="16"/>
                <w:szCs w:val="16"/>
              </w:rPr>
              <w:t xml:space="preserve"> kamen in der Nacht zurück und fanden </w:t>
            </w:r>
            <w:r>
              <w:rPr>
                <w:rFonts w:ascii="Arial" w:hAnsi="Arial" w:cs="Arial"/>
                <w:sz w:val="16"/>
                <w:szCs w:val="16"/>
              </w:rPr>
              <w:t>eine schlecht bewachte Griechen</w:t>
            </w:r>
            <w:r w:rsidRPr="00131FA0">
              <w:rPr>
                <w:rFonts w:ascii="Arial" w:hAnsi="Arial" w:cs="Arial"/>
                <w:sz w:val="16"/>
                <w:szCs w:val="16"/>
              </w:rPr>
              <w:t>schar vor, von denen nur 50 Männer entkommen sollten. Doch weil die griechische Übermacht so gross w</w:t>
            </w:r>
            <w:r>
              <w:rPr>
                <w:rFonts w:ascii="Arial" w:hAnsi="Arial" w:cs="Arial"/>
                <w:sz w:val="16"/>
                <w:szCs w:val="16"/>
              </w:rPr>
              <w:t xml:space="preserve">ar, boten die </w:t>
            </w:r>
            <w:proofErr w:type="spellStart"/>
            <w:r>
              <w:rPr>
                <w:rFonts w:ascii="Arial" w:hAnsi="Arial" w:cs="Arial"/>
                <w:sz w:val="16"/>
                <w:szCs w:val="16"/>
              </w:rPr>
              <w:t>Na</w:t>
            </w:r>
            <w:r w:rsidRPr="00131FA0">
              <w:rPr>
                <w:rFonts w:ascii="Arial" w:hAnsi="Arial" w:cs="Arial"/>
                <w:sz w:val="16"/>
                <w:szCs w:val="16"/>
              </w:rPr>
              <w:t>batäer</w:t>
            </w:r>
            <w:proofErr w:type="spellEnd"/>
            <w:r w:rsidRPr="00131FA0">
              <w:rPr>
                <w:rFonts w:ascii="Arial" w:hAnsi="Arial" w:cs="Arial"/>
                <w:sz w:val="16"/>
                <w:szCs w:val="16"/>
              </w:rPr>
              <w:t xml:space="preserve"> Antigonos I einen Waffenstillstand an. Jener ging nicht auf das Angebot ein, sondern schickte seinen Sohn Demetrios mit 4000 Fusssoldaten und 4000 Reitern in die Schlacht gegen die </w:t>
            </w:r>
            <w:proofErr w:type="spellStart"/>
            <w:r w:rsidRPr="00131FA0">
              <w:rPr>
                <w:rFonts w:ascii="Arial" w:hAnsi="Arial" w:cs="Arial"/>
                <w:sz w:val="16"/>
                <w:szCs w:val="16"/>
              </w:rPr>
              <w:t>Nabatäer</w:t>
            </w:r>
            <w:proofErr w:type="spellEnd"/>
            <w:r w:rsidRPr="00131FA0">
              <w:rPr>
                <w:rFonts w:ascii="Arial" w:hAnsi="Arial" w:cs="Arial"/>
                <w:sz w:val="16"/>
                <w:szCs w:val="16"/>
              </w:rPr>
              <w:t>, welche diese aber für sich entscheiden konnten.</w:t>
            </w:r>
          </w:p>
          <w:p w:rsidR="002A2946" w:rsidRPr="00131FA0" w:rsidRDefault="002A2946" w:rsidP="00131FA0">
            <w:pPr>
              <w:rPr>
                <w:rFonts w:ascii="Arial" w:hAnsi="Arial" w:cs="Arial"/>
                <w:sz w:val="16"/>
                <w:szCs w:val="16"/>
              </w:rPr>
            </w:pPr>
          </w:p>
          <w:p w:rsidR="00131FA0" w:rsidRDefault="00131FA0" w:rsidP="00131FA0">
            <w:pPr>
              <w:rPr>
                <w:rFonts w:ascii="Arial" w:hAnsi="Arial" w:cs="Arial"/>
                <w:sz w:val="16"/>
                <w:szCs w:val="16"/>
              </w:rPr>
            </w:pPr>
            <w:proofErr w:type="spellStart"/>
            <w:r w:rsidRPr="00131FA0">
              <w:rPr>
                <w:rFonts w:ascii="Arial" w:hAnsi="Arial" w:cs="Arial"/>
                <w:sz w:val="16"/>
                <w:szCs w:val="16"/>
              </w:rPr>
              <w:t>Diodorus</w:t>
            </w:r>
            <w:proofErr w:type="spellEnd"/>
            <w:r w:rsidRPr="00131FA0">
              <w:rPr>
                <w:rFonts w:ascii="Arial" w:hAnsi="Arial" w:cs="Arial"/>
                <w:sz w:val="16"/>
                <w:szCs w:val="16"/>
              </w:rPr>
              <w:t xml:space="preserve"> beschreibt die </w:t>
            </w:r>
            <w:proofErr w:type="spellStart"/>
            <w:r w:rsidRPr="00131FA0">
              <w:rPr>
                <w:rFonts w:ascii="Arial" w:hAnsi="Arial" w:cs="Arial"/>
                <w:sz w:val="16"/>
                <w:szCs w:val="16"/>
              </w:rPr>
              <w:t>Nabatäer</w:t>
            </w:r>
            <w:proofErr w:type="spellEnd"/>
            <w:r w:rsidRPr="00131FA0">
              <w:rPr>
                <w:rFonts w:ascii="Arial" w:hAnsi="Arial" w:cs="Arial"/>
                <w:sz w:val="16"/>
                <w:szCs w:val="16"/>
              </w:rPr>
              <w:t xml:space="preserve"> als Gewürzhändler, was den Neid der Griechen erweckte. Doch ein weiterer Versuch, die </w:t>
            </w:r>
            <w:proofErr w:type="spellStart"/>
            <w:r w:rsidRPr="00131FA0">
              <w:rPr>
                <w:rFonts w:ascii="Arial" w:hAnsi="Arial" w:cs="Arial"/>
                <w:sz w:val="16"/>
                <w:szCs w:val="16"/>
              </w:rPr>
              <w:t>Nabatäer</w:t>
            </w:r>
            <w:proofErr w:type="spellEnd"/>
            <w:r w:rsidRPr="00131FA0">
              <w:rPr>
                <w:rFonts w:ascii="Arial" w:hAnsi="Arial" w:cs="Arial"/>
                <w:sz w:val="16"/>
                <w:szCs w:val="16"/>
              </w:rPr>
              <w:t xml:space="preserve"> aus der Region zu verdrängen scheiterte ebenfalls. In einer Schlacht auf dem Tot</w:t>
            </w:r>
            <w:r w:rsidR="0085574F">
              <w:rPr>
                <w:rFonts w:ascii="Arial" w:hAnsi="Arial" w:cs="Arial"/>
                <w:sz w:val="16"/>
                <w:szCs w:val="16"/>
              </w:rPr>
              <w:t xml:space="preserve">en Meer siegten abermals die </w:t>
            </w:r>
            <w:proofErr w:type="spellStart"/>
            <w:r w:rsidR="0085574F">
              <w:rPr>
                <w:rFonts w:ascii="Arial" w:hAnsi="Arial" w:cs="Arial"/>
                <w:sz w:val="16"/>
                <w:szCs w:val="16"/>
              </w:rPr>
              <w:t>Na</w:t>
            </w:r>
            <w:r w:rsidRPr="00131FA0">
              <w:rPr>
                <w:rFonts w:ascii="Arial" w:hAnsi="Arial" w:cs="Arial"/>
                <w:sz w:val="16"/>
                <w:szCs w:val="16"/>
              </w:rPr>
              <w:t>batäer</w:t>
            </w:r>
            <w:proofErr w:type="spellEnd"/>
            <w:r w:rsidRPr="00131FA0">
              <w:rPr>
                <w:rFonts w:ascii="Arial" w:hAnsi="Arial" w:cs="Arial"/>
                <w:sz w:val="16"/>
                <w:szCs w:val="16"/>
              </w:rPr>
              <w:t xml:space="preserve">. Sie konnten sich in der Folge erfolgreich zwischen den hellenistischen Grossreichen und Arabien behaupten. </w:t>
            </w:r>
          </w:p>
          <w:p w:rsidR="002A2946" w:rsidRPr="00131FA0" w:rsidRDefault="002A2946" w:rsidP="00131FA0">
            <w:pPr>
              <w:rPr>
                <w:rFonts w:ascii="Arial" w:hAnsi="Arial" w:cs="Arial"/>
                <w:sz w:val="16"/>
                <w:szCs w:val="16"/>
              </w:rPr>
            </w:pPr>
          </w:p>
          <w:p w:rsidR="002A2946" w:rsidRDefault="00131FA0" w:rsidP="00131FA0">
            <w:pPr>
              <w:rPr>
                <w:rFonts w:ascii="Arial" w:hAnsi="Arial" w:cs="Arial"/>
                <w:sz w:val="16"/>
                <w:szCs w:val="16"/>
              </w:rPr>
            </w:pPr>
            <w:r w:rsidRPr="00131FA0">
              <w:rPr>
                <w:rFonts w:ascii="Arial" w:hAnsi="Arial" w:cs="Arial"/>
                <w:sz w:val="16"/>
                <w:szCs w:val="16"/>
              </w:rPr>
              <w:t xml:space="preserve">Der Reichtum der </w:t>
            </w:r>
            <w:proofErr w:type="spellStart"/>
            <w:r w:rsidRPr="00131FA0">
              <w:rPr>
                <w:rFonts w:ascii="Arial" w:hAnsi="Arial" w:cs="Arial"/>
                <w:sz w:val="16"/>
                <w:szCs w:val="16"/>
              </w:rPr>
              <w:t>Nabatäer</w:t>
            </w:r>
            <w:proofErr w:type="spellEnd"/>
            <w:r w:rsidRPr="00131FA0">
              <w:rPr>
                <w:rFonts w:ascii="Arial" w:hAnsi="Arial" w:cs="Arial"/>
                <w:sz w:val="16"/>
                <w:szCs w:val="16"/>
              </w:rPr>
              <w:t xml:space="preserve"> lässt sich auch durch den Umstand erklären, dass sie äusserst friedliebend waren. Ihnen war die Kriegsführung und alles, was damit zu tun hatte, ein Gräuel. Obwohl ihre Armee gut ausgeb</w:t>
            </w:r>
            <w:r>
              <w:rPr>
                <w:rFonts w:ascii="Arial" w:hAnsi="Arial" w:cs="Arial"/>
                <w:sz w:val="16"/>
                <w:szCs w:val="16"/>
              </w:rPr>
              <w:t>ildet war, wurde sie nur im äus</w:t>
            </w:r>
            <w:r w:rsidRPr="00131FA0">
              <w:rPr>
                <w:rFonts w:ascii="Arial" w:hAnsi="Arial" w:cs="Arial"/>
                <w:sz w:val="16"/>
                <w:szCs w:val="16"/>
              </w:rPr>
              <w:t>sersten Notfall eingesetzt. Primär versuchten sie immer, eine milit</w:t>
            </w:r>
            <w:r w:rsidR="002A2946">
              <w:rPr>
                <w:rFonts w:ascii="Arial" w:hAnsi="Arial" w:cs="Arial"/>
                <w:sz w:val="16"/>
                <w:szCs w:val="16"/>
              </w:rPr>
              <w:t>ärische</w:t>
            </w:r>
            <w:r w:rsidRPr="00131FA0">
              <w:rPr>
                <w:rFonts w:ascii="Arial" w:hAnsi="Arial" w:cs="Arial"/>
                <w:sz w:val="16"/>
                <w:szCs w:val="16"/>
              </w:rPr>
              <w:t xml:space="preserve"> Auseinandersetzung zu vermeiden. Sie verfügten über die Technik zur Grabung von Zisternen und wussten sie geschickt zu tarnen. Dank</w:t>
            </w:r>
            <w:r>
              <w:rPr>
                <w:rFonts w:ascii="Arial" w:hAnsi="Arial" w:cs="Arial"/>
                <w:sz w:val="16"/>
                <w:szCs w:val="16"/>
              </w:rPr>
              <w:t xml:space="preserve"> ihrer Nomadenvergangenheit ver</w:t>
            </w:r>
            <w:r w:rsidRPr="00131FA0">
              <w:rPr>
                <w:rFonts w:ascii="Arial" w:hAnsi="Arial" w:cs="Arial"/>
                <w:sz w:val="16"/>
                <w:szCs w:val="16"/>
              </w:rPr>
              <w:t>fügten sie über einen grosse</w:t>
            </w:r>
            <w:r>
              <w:rPr>
                <w:rFonts w:ascii="Arial" w:hAnsi="Arial" w:cs="Arial"/>
                <w:sz w:val="16"/>
                <w:szCs w:val="16"/>
              </w:rPr>
              <w:t>n Erfahrungsschatz, um das Über</w:t>
            </w:r>
            <w:r w:rsidRPr="00131FA0">
              <w:rPr>
                <w:rFonts w:ascii="Arial" w:hAnsi="Arial" w:cs="Arial"/>
                <w:sz w:val="16"/>
                <w:szCs w:val="16"/>
              </w:rPr>
              <w:t>leben in der Wüste zu sicher</w:t>
            </w:r>
            <w:r>
              <w:rPr>
                <w:rFonts w:ascii="Arial" w:hAnsi="Arial" w:cs="Arial"/>
                <w:sz w:val="16"/>
                <w:szCs w:val="16"/>
              </w:rPr>
              <w:t>n. Sie tränkten ihre Herden bei</w:t>
            </w:r>
            <w:r w:rsidRPr="00131FA0">
              <w:rPr>
                <w:rFonts w:ascii="Arial" w:hAnsi="Arial" w:cs="Arial"/>
                <w:sz w:val="16"/>
                <w:szCs w:val="16"/>
              </w:rPr>
              <w:t xml:space="preserve">spielsweise nur jeden dritten Tag und ernährten sich von Milch, Fleisch und wild wachsenden Pflanzen. </w:t>
            </w:r>
          </w:p>
          <w:p w:rsidR="002A2946" w:rsidRDefault="002A2946" w:rsidP="00131FA0">
            <w:pPr>
              <w:rPr>
                <w:rFonts w:ascii="Arial" w:hAnsi="Arial" w:cs="Arial"/>
                <w:sz w:val="16"/>
                <w:szCs w:val="16"/>
              </w:rPr>
            </w:pPr>
          </w:p>
          <w:p w:rsidR="00131FA0" w:rsidRDefault="00D86F82" w:rsidP="00131FA0">
            <w:pPr>
              <w:rPr>
                <w:rFonts w:ascii="Arial" w:hAnsi="Arial" w:cs="Arial"/>
                <w:sz w:val="16"/>
                <w:szCs w:val="16"/>
              </w:rPr>
            </w:pPr>
            <w:r>
              <w:rPr>
                <w:noProof/>
                <w:lang w:eastAsia="de-CH"/>
              </w:rPr>
              <mc:AlternateContent>
                <mc:Choice Requires="wps">
                  <w:drawing>
                    <wp:anchor distT="0" distB="0" distL="114300" distR="114300" simplePos="0" relativeHeight="251658240" behindDoc="1" locked="0" layoutInCell="1" allowOverlap="1" wp14:anchorId="581703A3" wp14:editId="05F371FD">
                      <wp:simplePos x="0" y="0"/>
                      <wp:positionH relativeFrom="column">
                        <wp:posOffset>3620770</wp:posOffset>
                      </wp:positionH>
                      <wp:positionV relativeFrom="paragraph">
                        <wp:posOffset>-1266190</wp:posOffset>
                      </wp:positionV>
                      <wp:extent cx="2209165" cy="2947670"/>
                      <wp:effectExtent l="0" t="0" r="19685" b="24130"/>
                      <wp:wrapTight wrapText="bothSides">
                        <wp:wrapPolygon edited="0">
                          <wp:start x="0" y="0"/>
                          <wp:lineTo x="0" y="21637"/>
                          <wp:lineTo x="21606" y="21637"/>
                          <wp:lineTo x="21606" y="0"/>
                          <wp:lineTo x="0" y="0"/>
                        </wp:wrapPolygon>
                      </wp:wrapTight>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2947670"/>
                              </a:xfrm>
                              <a:prstGeom prst="rect">
                                <a:avLst/>
                              </a:prstGeom>
                              <a:solidFill>
                                <a:srgbClr val="FFFFFF"/>
                              </a:solidFill>
                              <a:ln w="9525">
                                <a:solidFill>
                                  <a:srgbClr val="000000"/>
                                </a:solidFill>
                                <a:miter lim="800000"/>
                                <a:headEnd/>
                                <a:tailEnd/>
                              </a:ln>
                            </wps:spPr>
                            <wps:txbx>
                              <w:txbxContent>
                                <w:p w:rsidR="002C086C" w:rsidRPr="00D86F82" w:rsidRDefault="002C086C" w:rsidP="002C086C">
                                  <w:pPr>
                                    <w:spacing w:after="0" w:line="240" w:lineRule="auto"/>
                                    <w:rPr>
                                      <w:rFonts w:ascii="Arial" w:eastAsia="Times New Roman" w:hAnsi="Arial" w:cs="Arial"/>
                                      <w:b/>
                                      <w:bCs/>
                                      <w:sz w:val="14"/>
                                      <w:szCs w:val="14"/>
                                      <w:lang w:eastAsia="de-CH"/>
                                    </w:rPr>
                                  </w:pPr>
                                  <w:proofErr w:type="spellStart"/>
                                  <w:r w:rsidRPr="00D86F82">
                                    <w:rPr>
                                      <w:rFonts w:ascii="Arial" w:eastAsia="Times New Roman" w:hAnsi="Arial" w:cs="Arial"/>
                                      <w:b/>
                                      <w:bCs/>
                                      <w:sz w:val="14"/>
                                      <w:szCs w:val="14"/>
                                      <w:lang w:eastAsia="de-CH"/>
                                    </w:rPr>
                                    <w:t>Nabatäische</w:t>
                                  </w:r>
                                  <w:proofErr w:type="spellEnd"/>
                                  <w:r w:rsidRPr="00D86F82">
                                    <w:rPr>
                                      <w:rFonts w:ascii="Arial" w:eastAsia="Times New Roman" w:hAnsi="Arial" w:cs="Arial"/>
                                      <w:b/>
                                      <w:bCs/>
                                      <w:sz w:val="14"/>
                                      <w:szCs w:val="14"/>
                                      <w:lang w:eastAsia="de-CH"/>
                                    </w:rPr>
                                    <w:t xml:space="preserve"> Könige: </w:t>
                                  </w:r>
                                </w:p>
                                <w:p w:rsidR="002C086C" w:rsidRPr="00D86F82" w:rsidRDefault="002C086C" w:rsidP="002C086C">
                                  <w:pPr>
                                    <w:spacing w:after="0" w:line="240" w:lineRule="auto"/>
                                    <w:rPr>
                                      <w:rFonts w:ascii="Arial" w:eastAsia="Times New Roman" w:hAnsi="Arial" w:cs="Arial"/>
                                      <w:sz w:val="14"/>
                                      <w:szCs w:val="14"/>
                                      <w:lang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bottom w:w="17" w:type="dxa"/>
                                    </w:tblCellMar>
                                    <w:tblLook w:val="04A0" w:firstRow="1" w:lastRow="0" w:firstColumn="1" w:lastColumn="0" w:noHBand="0" w:noVBand="1"/>
                                  </w:tblPr>
                                  <w:tblGrid>
                                    <w:gridCol w:w="1668"/>
                                    <w:gridCol w:w="1724"/>
                                  </w:tblGrid>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 xml:space="preserve">etwa 168 v. </w:t>
                                        </w:r>
                                        <w:proofErr w:type="spellStart"/>
                                        <w:r w:rsidRPr="00D86F82">
                                          <w:rPr>
                                            <w:rFonts w:ascii="Arial" w:hAnsi="Arial" w:cs="Arial"/>
                                            <w:sz w:val="14"/>
                                            <w:szCs w:val="14"/>
                                            <w:lang w:eastAsia="de-CH"/>
                                          </w:rPr>
                                          <w:t>Chr</w:t>
                                        </w:r>
                                        <w:proofErr w:type="spellEnd"/>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p>
                                    </w:tc>
                                    <w:tc>
                                      <w:tcPr>
                                        <w:tcW w:w="1724" w:type="dxa"/>
                                      </w:tcPr>
                                      <w:p w:rsidR="002C086C" w:rsidRPr="00D86F82" w:rsidRDefault="00D86F82" w:rsidP="00D86F82">
                                        <w:pPr>
                                          <w:pStyle w:val="KeinLeerraum"/>
                                          <w:rPr>
                                            <w:rFonts w:ascii="Arial" w:hAnsi="Arial" w:cs="Arial"/>
                                            <w:sz w:val="14"/>
                                            <w:szCs w:val="14"/>
                                            <w:lang w:eastAsia="de-CH"/>
                                          </w:rPr>
                                        </w:pPr>
                                        <w:proofErr w:type="spellStart"/>
                                        <w:r>
                                          <w:rPr>
                                            <w:rFonts w:ascii="Arial" w:hAnsi="Arial" w:cs="Arial"/>
                                            <w:sz w:val="14"/>
                                            <w:szCs w:val="14"/>
                                            <w:lang w:eastAsia="de-CH"/>
                                          </w:rPr>
                                          <w:t>Rabel</w:t>
                                        </w:r>
                                        <w:proofErr w:type="spellEnd"/>
                                        <w:r>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etwa 110 - 96 v. Chr.</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ca. 96 bis 87</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der 87-62</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62-60</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60-30</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Malichus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30-9</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bis 40 n. Chr.</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IV</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40-7</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Malichus</w:t>
                                        </w:r>
                                        <w:proofErr w:type="spellEnd"/>
                                        <w:r w:rsidRPr="00D86F82">
                                          <w:rPr>
                                            <w:rFonts w:ascii="Arial" w:hAnsi="Arial" w:cs="Arial"/>
                                            <w:sz w:val="14"/>
                                            <w:szCs w:val="14"/>
                                            <w:lang w:eastAsia="de-CH"/>
                                          </w:rPr>
                                          <w:t xml:space="preserve"> der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70 -106</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Rabel</w:t>
                                        </w:r>
                                        <w:proofErr w:type="spellEnd"/>
                                        <w:r w:rsidRPr="00D86F82">
                                          <w:rPr>
                                            <w:rFonts w:ascii="Arial" w:hAnsi="Arial" w:cs="Arial"/>
                                            <w:sz w:val="14"/>
                                            <w:szCs w:val="14"/>
                                            <w:lang w:eastAsia="de-CH"/>
                                          </w:rPr>
                                          <w:t xml:space="preserve"> II</w:t>
                                        </w:r>
                                      </w:p>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Römer unterwerfen von Syrien aus das nabatäische Reich und gliederten es ein</w:t>
                                        </w:r>
                                        <w:r w:rsidR="00D86F82">
                                          <w:rPr>
                                            <w:rFonts w:ascii="Arial" w:hAnsi="Arial" w:cs="Arial"/>
                                            <w:sz w:val="14"/>
                                            <w:szCs w:val="14"/>
                                            <w:lang w:eastAsia="de-CH"/>
                                          </w:rPr>
                                          <w:t>.</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Nach 106</w:t>
                                        </w:r>
                                      </w:p>
                                    </w:tc>
                                    <w:tc>
                                      <w:tcPr>
                                        <w:tcW w:w="1724"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Nabatäer bewahren ihre Identität zuerst auch unter römischer Herrschaft und expandieren weiter, verschwinden dann aber spurlos</w:t>
                                        </w:r>
                                        <w:r w:rsidR="00D86F82">
                                          <w:rPr>
                                            <w:rFonts w:ascii="Arial" w:hAnsi="Arial" w:cs="Arial"/>
                                            <w:sz w:val="14"/>
                                            <w:szCs w:val="14"/>
                                            <w:lang w:eastAsia="de-CH"/>
                                          </w:rPr>
                                          <w:t>.</w:t>
                                        </w:r>
                                      </w:p>
                                    </w:tc>
                                  </w:tr>
                                </w:tbl>
                                <w:p w:rsidR="002C086C" w:rsidRDefault="002C086C" w:rsidP="002C086C">
                                  <w:pPr>
                                    <w:spacing w:after="0" w:line="240" w:lineRule="auto"/>
                                    <w:rPr>
                                      <w:rFonts w:ascii="Times New Roman" w:eastAsia="Times New Roman" w:hAnsi="Times New Roman" w:cs="Times New Roman"/>
                                      <w:sz w:val="24"/>
                                      <w:szCs w:val="24"/>
                                      <w:lang w:eastAsia="de-CH"/>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85.1pt;margin-top:-99.7pt;width:173.95pt;height:23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">
                      <v:textbox>
                        <w:txbxContent>
                          <w:p w:rsidR="002C086C" w:rsidRPr="00D86F82" w:rsidRDefault="002C086C" w:rsidP="002C086C">
                            <w:pPr>
                              <w:spacing w:after="0" w:line="240" w:lineRule="auto"/>
                              <w:rPr>
                                <w:rFonts w:ascii="Arial" w:eastAsia="Times New Roman" w:hAnsi="Arial" w:cs="Arial"/>
                                <w:b/>
                                <w:bCs/>
                                <w:sz w:val="14"/>
                                <w:szCs w:val="14"/>
                                <w:lang w:eastAsia="de-CH"/>
                              </w:rPr>
                            </w:pPr>
                            <w:proofErr w:type="spellStart"/>
                            <w:r w:rsidRPr="00D86F82">
                              <w:rPr>
                                <w:rFonts w:ascii="Arial" w:eastAsia="Times New Roman" w:hAnsi="Arial" w:cs="Arial"/>
                                <w:b/>
                                <w:bCs/>
                                <w:sz w:val="14"/>
                                <w:szCs w:val="14"/>
                                <w:lang w:eastAsia="de-CH"/>
                              </w:rPr>
                              <w:t>Nabatäische</w:t>
                            </w:r>
                            <w:proofErr w:type="spellEnd"/>
                            <w:r w:rsidRPr="00D86F82">
                              <w:rPr>
                                <w:rFonts w:ascii="Arial" w:eastAsia="Times New Roman" w:hAnsi="Arial" w:cs="Arial"/>
                                <w:b/>
                                <w:bCs/>
                                <w:sz w:val="14"/>
                                <w:szCs w:val="14"/>
                                <w:lang w:eastAsia="de-CH"/>
                              </w:rPr>
                              <w:t xml:space="preserve"> Könige: </w:t>
                            </w:r>
                          </w:p>
                          <w:p w:rsidR="002C086C" w:rsidRPr="00D86F82" w:rsidRDefault="002C086C" w:rsidP="002C086C">
                            <w:pPr>
                              <w:spacing w:after="0" w:line="240" w:lineRule="auto"/>
                              <w:rPr>
                                <w:rFonts w:ascii="Arial" w:eastAsia="Times New Roman" w:hAnsi="Arial" w:cs="Arial"/>
                                <w:sz w:val="14"/>
                                <w:szCs w:val="14"/>
                                <w:lang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bottom w:w="17" w:type="dxa"/>
                              </w:tblCellMar>
                              <w:tblLook w:val="04A0" w:firstRow="1" w:lastRow="0" w:firstColumn="1" w:lastColumn="0" w:noHBand="0" w:noVBand="1"/>
                            </w:tblPr>
                            <w:tblGrid>
                              <w:gridCol w:w="1668"/>
                              <w:gridCol w:w="1724"/>
                            </w:tblGrid>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 xml:space="preserve">etwa 168 v. </w:t>
                                  </w:r>
                                  <w:proofErr w:type="spellStart"/>
                                  <w:r w:rsidRPr="00D86F82">
                                    <w:rPr>
                                      <w:rFonts w:ascii="Arial" w:hAnsi="Arial" w:cs="Arial"/>
                                      <w:sz w:val="14"/>
                                      <w:szCs w:val="14"/>
                                      <w:lang w:eastAsia="de-CH"/>
                                    </w:rPr>
                                    <w:t>Chr</w:t>
                                  </w:r>
                                  <w:proofErr w:type="spellEnd"/>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p>
                              </w:tc>
                              <w:tc>
                                <w:tcPr>
                                  <w:tcW w:w="1724" w:type="dxa"/>
                                </w:tcPr>
                                <w:p w:rsidR="002C086C" w:rsidRPr="00D86F82" w:rsidRDefault="00D86F82" w:rsidP="00D86F82">
                                  <w:pPr>
                                    <w:pStyle w:val="KeinLeerraum"/>
                                    <w:rPr>
                                      <w:rFonts w:ascii="Arial" w:hAnsi="Arial" w:cs="Arial"/>
                                      <w:sz w:val="14"/>
                                      <w:szCs w:val="14"/>
                                      <w:lang w:eastAsia="de-CH"/>
                                    </w:rPr>
                                  </w:pPr>
                                  <w:proofErr w:type="spellStart"/>
                                  <w:r>
                                    <w:rPr>
                                      <w:rFonts w:ascii="Arial" w:hAnsi="Arial" w:cs="Arial"/>
                                      <w:sz w:val="14"/>
                                      <w:szCs w:val="14"/>
                                      <w:lang w:eastAsia="de-CH"/>
                                    </w:rPr>
                                    <w:t>Rabel</w:t>
                                  </w:r>
                                  <w:proofErr w:type="spellEnd"/>
                                  <w:r>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etwa 110 - 96 v. Chr.</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ca. 96 bis 87</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der 87-62</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62-60</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60-30</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Malichus</w:t>
                                  </w:r>
                                  <w:proofErr w:type="spellEnd"/>
                                  <w:r w:rsidRPr="00D86F82">
                                    <w:rPr>
                                      <w:rFonts w:ascii="Arial" w:hAnsi="Arial" w:cs="Arial"/>
                                      <w:sz w:val="14"/>
                                      <w:szCs w:val="14"/>
                                      <w:lang w:eastAsia="de-CH"/>
                                    </w:rPr>
                                    <w:t xml:space="preserve"> 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30-9</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Obodas</w:t>
                                  </w:r>
                                  <w:proofErr w:type="spellEnd"/>
                                  <w:r w:rsidRPr="00D86F82">
                                    <w:rPr>
                                      <w:rFonts w:ascii="Arial" w:hAnsi="Arial" w:cs="Arial"/>
                                      <w:sz w:val="14"/>
                                      <w:szCs w:val="14"/>
                                      <w:lang w:eastAsia="de-CH"/>
                                    </w:rPr>
                                    <w:t xml:space="preserve"> III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bis 40 n. Chr.</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Aretas</w:t>
                                  </w:r>
                                  <w:proofErr w:type="spellEnd"/>
                                  <w:r w:rsidRPr="00D86F82">
                                    <w:rPr>
                                      <w:rFonts w:ascii="Arial" w:hAnsi="Arial" w:cs="Arial"/>
                                      <w:sz w:val="14"/>
                                      <w:szCs w:val="14"/>
                                      <w:lang w:eastAsia="de-CH"/>
                                    </w:rPr>
                                    <w:t xml:space="preserve"> IV</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40-7</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Malichus</w:t>
                                  </w:r>
                                  <w:proofErr w:type="spellEnd"/>
                                  <w:r w:rsidRPr="00D86F82">
                                    <w:rPr>
                                      <w:rFonts w:ascii="Arial" w:hAnsi="Arial" w:cs="Arial"/>
                                      <w:sz w:val="14"/>
                                      <w:szCs w:val="14"/>
                                      <w:lang w:eastAsia="de-CH"/>
                                    </w:rPr>
                                    <w:t xml:space="preserve"> der II</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70 -106</w:t>
                                  </w:r>
                                </w:p>
                              </w:tc>
                              <w:tc>
                                <w:tcPr>
                                  <w:tcW w:w="1724" w:type="dxa"/>
                                </w:tcPr>
                                <w:p w:rsidR="002C086C" w:rsidRPr="00D86F82" w:rsidRDefault="002C086C" w:rsidP="002C086C">
                                  <w:pPr>
                                    <w:pStyle w:val="KeinLeerraum"/>
                                    <w:rPr>
                                      <w:rFonts w:ascii="Arial" w:hAnsi="Arial" w:cs="Arial"/>
                                      <w:sz w:val="14"/>
                                      <w:szCs w:val="14"/>
                                      <w:lang w:eastAsia="de-CH"/>
                                    </w:rPr>
                                  </w:pPr>
                                  <w:proofErr w:type="spellStart"/>
                                  <w:r w:rsidRPr="00D86F82">
                                    <w:rPr>
                                      <w:rFonts w:ascii="Arial" w:hAnsi="Arial" w:cs="Arial"/>
                                      <w:sz w:val="14"/>
                                      <w:szCs w:val="14"/>
                                      <w:lang w:eastAsia="de-CH"/>
                                    </w:rPr>
                                    <w:t>Rabel</w:t>
                                  </w:r>
                                  <w:proofErr w:type="spellEnd"/>
                                  <w:r w:rsidRPr="00D86F82">
                                    <w:rPr>
                                      <w:rFonts w:ascii="Arial" w:hAnsi="Arial" w:cs="Arial"/>
                                      <w:sz w:val="14"/>
                                      <w:szCs w:val="14"/>
                                      <w:lang w:eastAsia="de-CH"/>
                                    </w:rPr>
                                    <w:t xml:space="preserve"> II</w:t>
                                  </w:r>
                                </w:p>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Römer unterwerfen von Syrien aus das nabatäische Reich und gliederten es ein</w:t>
                                  </w:r>
                                  <w:r w:rsidR="00D86F82">
                                    <w:rPr>
                                      <w:rFonts w:ascii="Arial" w:hAnsi="Arial" w:cs="Arial"/>
                                      <w:sz w:val="14"/>
                                      <w:szCs w:val="14"/>
                                      <w:lang w:eastAsia="de-CH"/>
                                    </w:rPr>
                                    <w:t>.</w:t>
                                  </w:r>
                                </w:p>
                              </w:tc>
                            </w:tr>
                            <w:tr w:rsidR="002C086C" w:rsidRPr="00D86F82" w:rsidTr="00D86F82">
                              <w:tc>
                                <w:tcPr>
                                  <w:tcW w:w="1668"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Nach 106</w:t>
                                  </w:r>
                                </w:p>
                              </w:tc>
                              <w:tc>
                                <w:tcPr>
                                  <w:tcW w:w="1724" w:type="dxa"/>
                                </w:tcPr>
                                <w:p w:rsidR="002C086C" w:rsidRPr="00D86F82" w:rsidRDefault="002C086C" w:rsidP="002C086C">
                                  <w:pPr>
                                    <w:pStyle w:val="KeinLeerraum"/>
                                    <w:rPr>
                                      <w:rFonts w:ascii="Arial" w:hAnsi="Arial" w:cs="Arial"/>
                                      <w:sz w:val="14"/>
                                      <w:szCs w:val="14"/>
                                      <w:lang w:eastAsia="de-CH"/>
                                    </w:rPr>
                                  </w:pPr>
                                  <w:r w:rsidRPr="00D86F82">
                                    <w:rPr>
                                      <w:rFonts w:ascii="Arial" w:hAnsi="Arial" w:cs="Arial"/>
                                      <w:sz w:val="14"/>
                                      <w:szCs w:val="14"/>
                                      <w:lang w:eastAsia="de-CH"/>
                                    </w:rPr>
                                    <w:t>Nabatäer bewahren ihre Identität zuerst auch unter römischer Herrschaft und expandieren weiter, verschwinden dann aber spurlos</w:t>
                                  </w:r>
                                  <w:r w:rsidR="00D86F82">
                                    <w:rPr>
                                      <w:rFonts w:ascii="Arial" w:hAnsi="Arial" w:cs="Arial"/>
                                      <w:sz w:val="14"/>
                                      <w:szCs w:val="14"/>
                                      <w:lang w:eastAsia="de-CH"/>
                                    </w:rPr>
                                    <w:t>.</w:t>
                                  </w:r>
                                </w:p>
                              </w:tc>
                            </w:tr>
                          </w:tbl>
                          <w:p w:rsidR="002C086C" w:rsidRDefault="002C086C" w:rsidP="002C086C">
                            <w:pPr>
                              <w:spacing w:after="0" w:line="240" w:lineRule="auto"/>
                              <w:rPr>
                                <w:rFonts w:ascii="Times New Roman" w:eastAsia="Times New Roman" w:hAnsi="Times New Roman" w:cs="Times New Roman"/>
                                <w:sz w:val="24"/>
                                <w:szCs w:val="24"/>
                                <w:lang w:eastAsia="de-CH"/>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p w:rsidR="002C086C" w:rsidRDefault="002C086C" w:rsidP="002C086C">
                            <w:pPr>
                              <w:rPr>
                                <w:lang w:val="de-DE"/>
                              </w:rPr>
                            </w:pPr>
                          </w:p>
                        </w:txbxContent>
                      </v:textbox>
                      <w10:wrap type="tight"/>
                    </v:shape>
                  </w:pict>
                </mc:Fallback>
              </mc:AlternateContent>
            </w:r>
            <w:r w:rsidR="00131FA0" w:rsidRPr="00131FA0">
              <w:rPr>
                <w:rFonts w:ascii="Arial" w:hAnsi="Arial" w:cs="Arial"/>
                <w:sz w:val="16"/>
                <w:szCs w:val="16"/>
              </w:rPr>
              <w:t xml:space="preserve">Bei </w:t>
            </w:r>
            <w:proofErr w:type="spellStart"/>
            <w:r w:rsidR="00131FA0" w:rsidRPr="00131FA0">
              <w:rPr>
                <w:rFonts w:ascii="Arial" w:hAnsi="Arial" w:cs="Arial"/>
                <w:sz w:val="16"/>
                <w:szCs w:val="16"/>
              </w:rPr>
              <w:t>Diodorus</w:t>
            </w:r>
            <w:proofErr w:type="spellEnd"/>
            <w:r w:rsidR="00131FA0" w:rsidRPr="00131FA0">
              <w:rPr>
                <w:rFonts w:ascii="Arial" w:hAnsi="Arial" w:cs="Arial"/>
                <w:sz w:val="16"/>
                <w:szCs w:val="16"/>
              </w:rPr>
              <w:t xml:space="preserve"> lesen wir: </w:t>
            </w:r>
            <w:r w:rsidR="00131FA0" w:rsidRPr="00131FA0">
              <w:rPr>
                <w:rFonts w:ascii="Arial" w:hAnsi="Arial" w:cs="Arial"/>
                <w:i/>
                <w:sz w:val="16"/>
                <w:szCs w:val="16"/>
              </w:rPr>
              <w:t xml:space="preserve">„Im Kriege sind die </w:t>
            </w:r>
            <w:proofErr w:type="spellStart"/>
            <w:r w:rsidR="00131FA0" w:rsidRPr="00131FA0">
              <w:rPr>
                <w:rFonts w:ascii="Arial" w:hAnsi="Arial" w:cs="Arial"/>
                <w:i/>
                <w:sz w:val="16"/>
                <w:szCs w:val="16"/>
              </w:rPr>
              <w:t>Nabatäer</w:t>
            </w:r>
            <w:proofErr w:type="spellEnd"/>
            <w:r w:rsidR="00131FA0" w:rsidRPr="00131FA0">
              <w:rPr>
                <w:rFonts w:ascii="Arial" w:hAnsi="Arial" w:cs="Arial"/>
                <w:i/>
                <w:sz w:val="16"/>
                <w:szCs w:val="16"/>
              </w:rPr>
              <w:t xml:space="preserve"> schwer zu bezwingen, denn in dem wasserlosen Land haben sie in gleichmässigen Abständen Zisternen angelegt, doch bewahren sie das Wissen über diese vor allen Völkern streng geheim. So ziehen sie sich in dieses Land zurück und sind vor jeder Gefahr geschützt. Sie alleine wissen, wo das verborgene Wasser zu finden ist, sie selbst haben daher genügen</w:t>
            </w:r>
            <w:r w:rsidR="00131FA0">
              <w:rPr>
                <w:rFonts w:ascii="Arial" w:hAnsi="Arial" w:cs="Arial"/>
                <w:i/>
                <w:sz w:val="16"/>
                <w:szCs w:val="16"/>
              </w:rPr>
              <w:t>d Wasser zur Verfügung. Diejeni</w:t>
            </w:r>
            <w:r w:rsidR="00131FA0" w:rsidRPr="00131FA0">
              <w:rPr>
                <w:rFonts w:ascii="Arial" w:hAnsi="Arial" w:cs="Arial"/>
                <w:i/>
                <w:sz w:val="16"/>
                <w:szCs w:val="16"/>
              </w:rPr>
              <w:t>gen, die versuchen, sie zu verfolge</w:t>
            </w:r>
            <w:r w:rsidR="00131FA0">
              <w:rPr>
                <w:rFonts w:ascii="Arial" w:hAnsi="Arial" w:cs="Arial"/>
                <w:i/>
                <w:sz w:val="16"/>
                <w:szCs w:val="16"/>
              </w:rPr>
              <w:t>n, sterben durch Wasser</w:t>
            </w:r>
            <w:r w:rsidR="00131FA0" w:rsidRPr="00131FA0">
              <w:rPr>
                <w:rFonts w:ascii="Arial" w:hAnsi="Arial" w:cs="Arial"/>
                <w:i/>
                <w:sz w:val="16"/>
                <w:szCs w:val="16"/>
              </w:rPr>
              <w:t xml:space="preserve">mangel oder kehren nach langem Leiden in ihre Länder zurück. Deshalb können die </w:t>
            </w:r>
            <w:proofErr w:type="spellStart"/>
            <w:r w:rsidR="00131FA0" w:rsidRPr="00131FA0">
              <w:rPr>
                <w:rFonts w:ascii="Arial" w:hAnsi="Arial" w:cs="Arial"/>
                <w:i/>
                <w:sz w:val="16"/>
                <w:szCs w:val="16"/>
              </w:rPr>
              <w:t>Nabatäer</w:t>
            </w:r>
            <w:proofErr w:type="spellEnd"/>
            <w:r w:rsidR="00131FA0" w:rsidRPr="00131FA0">
              <w:rPr>
                <w:rFonts w:ascii="Arial" w:hAnsi="Arial" w:cs="Arial"/>
                <w:i/>
                <w:sz w:val="16"/>
                <w:szCs w:val="16"/>
              </w:rPr>
              <w:t xml:space="preserve"> ihre Freiheit bewahren… Kein Feind vermochte sie zu besiegen, so viele und mächtige Heere er auch aufbot.“</w:t>
            </w:r>
            <w:r w:rsidR="00131FA0" w:rsidRPr="00131FA0">
              <w:rPr>
                <w:rFonts w:ascii="Arial" w:hAnsi="Arial" w:cs="Arial"/>
                <w:sz w:val="16"/>
                <w:szCs w:val="16"/>
              </w:rPr>
              <w:t xml:space="preserve"> </w:t>
            </w:r>
          </w:p>
          <w:p w:rsidR="002A2946" w:rsidRPr="00131FA0" w:rsidRDefault="002A2946" w:rsidP="00131FA0">
            <w:pPr>
              <w:rPr>
                <w:rFonts w:ascii="Arial" w:hAnsi="Arial" w:cs="Arial"/>
                <w:sz w:val="16"/>
                <w:szCs w:val="16"/>
              </w:rPr>
            </w:pPr>
          </w:p>
          <w:p w:rsidR="00DF1EAB" w:rsidRDefault="00131FA0" w:rsidP="00131FA0">
            <w:pPr>
              <w:rPr>
                <w:rFonts w:ascii="Arial" w:hAnsi="Arial" w:cs="Arial"/>
                <w:sz w:val="20"/>
                <w:szCs w:val="20"/>
              </w:rPr>
            </w:pPr>
            <w:r w:rsidRPr="00131FA0">
              <w:rPr>
                <w:rFonts w:ascii="Arial" w:hAnsi="Arial" w:cs="Arial"/>
                <w:sz w:val="16"/>
                <w:szCs w:val="16"/>
              </w:rPr>
              <w:t xml:space="preserve">In die griechische und römische Geschichtsschreibung gingen sie als Araber ein, ihr Land wurde als </w:t>
            </w:r>
            <w:proofErr w:type="spellStart"/>
            <w:r w:rsidRPr="00131FA0">
              <w:rPr>
                <w:rFonts w:ascii="Arial" w:hAnsi="Arial" w:cs="Arial"/>
                <w:sz w:val="16"/>
                <w:szCs w:val="16"/>
              </w:rPr>
              <w:t>Arabia</w:t>
            </w:r>
            <w:proofErr w:type="spellEnd"/>
            <w:r w:rsidRPr="00131FA0">
              <w:rPr>
                <w:rFonts w:ascii="Arial" w:hAnsi="Arial" w:cs="Arial"/>
                <w:sz w:val="16"/>
                <w:szCs w:val="16"/>
              </w:rPr>
              <w:t xml:space="preserve"> bezeichnet, das sich zwischen </w:t>
            </w:r>
            <w:proofErr w:type="spellStart"/>
            <w:r w:rsidRPr="00131FA0">
              <w:rPr>
                <w:rFonts w:ascii="Arial" w:hAnsi="Arial" w:cs="Arial"/>
                <w:sz w:val="16"/>
                <w:szCs w:val="16"/>
              </w:rPr>
              <w:t>Hauran</w:t>
            </w:r>
            <w:proofErr w:type="spellEnd"/>
            <w:r w:rsidRPr="00131FA0">
              <w:rPr>
                <w:rFonts w:ascii="Arial" w:hAnsi="Arial" w:cs="Arial"/>
                <w:sz w:val="16"/>
                <w:szCs w:val="16"/>
              </w:rPr>
              <w:t xml:space="preserve"> im </w:t>
            </w:r>
            <w:r w:rsidR="00965B71">
              <w:rPr>
                <w:rFonts w:ascii="Arial" w:hAnsi="Arial" w:cs="Arial"/>
                <w:sz w:val="16"/>
                <w:szCs w:val="16"/>
              </w:rPr>
              <w:t>Norden und dem nördlichen Trans</w:t>
            </w:r>
            <w:r w:rsidRPr="00131FA0">
              <w:rPr>
                <w:rFonts w:ascii="Arial" w:hAnsi="Arial" w:cs="Arial"/>
                <w:sz w:val="16"/>
                <w:szCs w:val="16"/>
              </w:rPr>
              <w:t xml:space="preserve">jordanien befindet. Laut </w:t>
            </w:r>
            <w:proofErr w:type="spellStart"/>
            <w:r w:rsidRPr="00131FA0">
              <w:rPr>
                <w:rFonts w:ascii="Arial" w:hAnsi="Arial" w:cs="Arial"/>
                <w:sz w:val="16"/>
                <w:szCs w:val="16"/>
              </w:rPr>
              <w:t>Diodor</w:t>
            </w:r>
            <w:r>
              <w:rPr>
                <w:rFonts w:ascii="Arial" w:hAnsi="Arial" w:cs="Arial"/>
                <w:sz w:val="16"/>
                <w:szCs w:val="16"/>
              </w:rPr>
              <w:t>us</w:t>
            </w:r>
            <w:proofErr w:type="spellEnd"/>
            <w:r>
              <w:rPr>
                <w:rFonts w:ascii="Arial" w:hAnsi="Arial" w:cs="Arial"/>
                <w:sz w:val="16"/>
                <w:szCs w:val="16"/>
              </w:rPr>
              <w:t xml:space="preserve"> eroberten sie später die Küs</w:t>
            </w:r>
            <w:r w:rsidRPr="00131FA0">
              <w:rPr>
                <w:rFonts w:ascii="Arial" w:hAnsi="Arial" w:cs="Arial"/>
                <w:sz w:val="16"/>
                <w:szCs w:val="16"/>
              </w:rPr>
              <w:t>te zum Roten Meer und griffen sogar ptolemäische H</w:t>
            </w:r>
            <w:r>
              <w:rPr>
                <w:rFonts w:ascii="Arial" w:hAnsi="Arial" w:cs="Arial"/>
                <w:sz w:val="16"/>
                <w:szCs w:val="16"/>
              </w:rPr>
              <w:t>andels</w:t>
            </w:r>
            <w:r w:rsidRPr="00131FA0">
              <w:rPr>
                <w:rFonts w:ascii="Arial" w:hAnsi="Arial" w:cs="Arial"/>
                <w:sz w:val="16"/>
                <w:szCs w:val="16"/>
              </w:rPr>
              <w:t xml:space="preserve">schiffe an. Entlang der Karawanenrouten bauten die </w:t>
            </w:r>
            <w:proofErr w:type="spellStart"/>
            <w:r w:rsidRPr="00131FA0">
              <w:rPr>
                <w:rFonts w:ascii="Arial" w:hAnsi="Arial" w:cs="Arial"/>
                <w:sz w:val="16"/>
                <w:szCs w:val="16"/>
              </w:rPr>
              <w:t>Nabatäer</w:t>
            </w:r>
            <w:proofErr w:type="spellEnd"/>
            <w:r w:rsidRPr="00131FA0">
              <w:rPr>
                <w:rFonts w:ascii="Arial" w:hAnsi="Arial" w:cs="Arial"/>
                <w:sz w:val="16"/>
                <w:szCs w:val="16"/>
              </w:rPr>
              <w:t xml:space="preserve"> immer mehr Handelskolonien auf, und erweiterten ihren Machteinfluss enorm. Die </w:t>
            </w:r>
            <w:proofErr w:type="spellStart"/>
            <w:r w:rsidRPr="00131FA0">
              <w:rPr>
                <w:rFonts w:ascii="Arial" w:hAnsi="Arial" w:cs="Arial"/>
                <w:sz w:val="16"/>
                <w:szCs w:val="16"/>
              </w:rPr>
              <w:t>Nabat</w:t>
            </w:r>
            <w:r>
              <w:rPr>
                <w:rFonts w:ascii="Arial" w:hAnsi="Arial" w:cs="Arial"/>
                <w:sz w:val="16"/>
                <w:szCs w:val="16"/>
              </w:rPr>
              <w:t>äer</w:t>
            </w:r>
            <w:proofErr w:type="spellEnd"/>
            <w:r>
              <w:rPr>
                <w:rFonts w:ascii="Arial" w:hAnsi="Arial" w:cs="Arial"/>
                <w:sz w:val="16"/>
                <w:szCs w:val="16"/>
              </w:rPr>
              <w:t xml:space="preserve"> hatten jedoch keine territo</w:t>
            </w:r>
            <w:r w:rsidRPr="00131FA0">
              <w:rPr>
                <w:rFonts w:ascii="Arial" w:hAnsi="Arial" w:cs="Arial"/>
                <w:sz w:val="16"/>
                <w:szCs w:val="16"/>
              </w:rPr>
              <w:t>rialen Ansprüche und war</w:t>
            </w:r>
            <w:r>
              <w:rPr>
                <w:rFonts w:ascii="Arial" w:hAnsi="Arial" w:cs="Arial"/>
                <w:sz w:val="16"/>
                <w:szCs w:val="16"/>
              </w:rPr>
              <w:t>en Fremden gegenüber sehr aufge</w:t>
            </w:r>
            <w:r w:rsidRPr="00131FA0">
              <w:rPr>
                <w:rFonts w:ascii="Arial" w:hAnsi="Arial" w:cs="Arial"/>
                <w:sz w:val="16"/>
                <w:szCs w:val="16"/>
              </w:rPr>
              <w:t>schlossen, solange man sich nicht in ihre Handelsgeschäfte einmischte.</w:t>
            </w:r>
            <w:r w:rsidR="002A2946">
              <w:rPr>
                <w:rFonts w:ascii="Arial" w:hAnsi="Arial" w:cs="Arial"/>
                <w:sz w:val="16"/>
                <w:szCs w:val="16"/>
              </w:rPr>
              <w:br/>
            </w:r>
          </w:p>
          <w:p w:rsidR="002A2946" w:rsidRPr="002A2946" w:rsidRDefault="002A2946" w:rsidP="002A2946">
            <w:pPr>
              <w:rPr>
                <w:rFonts w:ascii="Arial" w:hAnsi="Arial" w:cs="Arial"/>
                <w:sz w:val="12"/>
                <w:szCs w:val="12"/>
              </w:rPr>
            </w:pPr>
            <w:r>
              <w:rPr>
                <w:rFonts w:ascii="Arial" w:hAnsi="Arial" w:cs="Arial"/>
                <w:sz w:val="12"/>
                <w:szCs w:val="12"/>
              </w:rPr>
              <w:t xml:space="preserve">Quellen: </w:t>
            </w:r>
            <w:proofErr w:type="spellStart"/>
            <w:r w:rsidRPr="002A2946">
              <w:rPr>
                <w:rFonts w:ascii="Arial" w:hAnsi="Arial" w:cs="Arial"/>
                <w:sz w:val="12"/>
                <w:szCs w:val="12"/>
              </w:rPr>
              <w:t>Diodorus</w:t>
            </w:r>
            <w:proofErr w:type="spellEnd"/>
            <w:r w:rsidRPr="002A2946">
              <w:rPr>
                <w:rFonts w:ascii="Arial" w:hAnsi="Arial" w:cs="Arial"/>
                <w:sz w:val="12"/>
                <w:szCs w:val="12"/>
              </w:rPr>
              <w:t xml:space="preserve"> </w:t>
            </w:r>
            <w:proofErr w:type="spellStart"/>
            <w:r w:rsidRPr="002A2946">
              <w:rPr>
                <w:rFonts w:ascii="Arial" w:hAnsi="Arial" w:cs="Arial"/>
                <w:sz w:val="12"/>
                <w:szCs w:val="12"/>
              </w:rPr>
              <w:t>Siculus</w:t>
            </w:r>
            <w:proofErr w:type="spellEnd"/>
            <w:r w:rsidRPr="002A2946">
              <w:rPr>
                <w:rFonts w:ascii="Arial" w:hAnsi="Arial" w:cs="Arial"/>
                <w:sz w:val="12"/>
                <w:szCs w:val="12"/>
              </w:rPr>
              <w:t xml:space="preserve">, </w:t>
            </w:r>
            <w:proofErr w:type="spellStart"/>
            <w:r w:rsidRPr="002A2946">
              <w:rPr>
                <w:rFonts w:ascii="Arial" w:hAnsi="Arial" w:cs="Arial"/>
                <w:sz w:val="12"/>
                <w:szCs w:val="12"/>
              </w:rPr>
              <w:t>Bibliotheca</w:t>
            </w:r>
            <w:proofErr w:type="spellEnd"/>
            <w:r w:rsidRPr="002A2946">
              <w:rPr>
                <w:rFonts w:ascii="Arial" w:hAnsi="Arial" w:cs="Arial"/>
                <w:sz w:val="12"/>
                <w:szCs w:val="12"/>
              </w:rPr>
              <w:t xml:space="preserve"> </w:t>
            </w:r>
            <w:proofErr w:type="spellStart"/>
            <w:r w:rsidRPr="002A2946">
              <w:rPr>
                <w:rFonts w:ascii="Arial" w:hAnsi="Arial" w:cs="Arial"/>
                <w:sz w:val="12"/>
                <w:szCs w:val="12"/>
              </w:rPr>
              <w:t>Historica</w:t>
            </w:r>
            <w:proofErr w:type="spellEnd"/>
            <w:r w:rsidRPr="002A2946">
              <w:rPr>
                <w:rFonts w:ascii="Arial" w:hAnsi="Arial" w:cs="Arial"/>
                <w:sz w:val="12"/>
                <w:szCs w:val="12"/>
              </w:rPr>
              <w:t>, XIX, 94-100, Antigonos Feldzug von 312.</w:t>
            </w:r>
          </w:p>
          <w:p w:rsidR="002A2946" w:rsidRDefault="002A2946" w:rsidP="002A2946">
            <w:pPr>
              <w:rPr>
                <w:rFonts w:ascii="Arial" w:hAnsi="Arial" w:cs="Arial"/>
                <w:sz w:val="20"/>
                <w:szCs w:val="20"/>
              </w:rPr>
            </w:pPr>
            <w:proofErr w:type="spellStart"/>
            <w:r w:rsidRPr="002A2946">
              <w:rPr>
                <w:rFonts w:ascii="Arial" w:hAnsi="Arial" w:cs="Arial"/>
                <w:sz w:val="12"/>
                <w:szCs w:val="12"/>
              </w:rPr>
              <w:t>Udi</w:t>
            </w:r>
            <w:proofErr w:type="spellEnd"/>
            <w:r w:rsidRPr="002A2946">
              <w:rPr>
                <w:rFonts w:ascii="Arial" w:hAnsi="Arial" w:cs="Arial"/>
                <w:sz w:val="12"/>
                <w:szCs w:val="12"/>
              </w:rPr>
              <w:t xml:space="preserve">, Levy. Die </w:t>
            </w:r>
            <w:proofErr w:type="spellStart"/>
            <w:r w:rsidRPr="002A2946">
              <w:rPr>
                <w:rFonts w:ascii="Arial" w:hAnsi="Arial" w:cs="Arial"/>
                <w:sz w:val="12"/>
                <w:szCs w:val="12"/>
              </w:rPr>
              <w:t>Nabatäer</w:t>
            </w:r>
            <w:proofErr w:type="spellEnd"/>
            <w:r w:rsidRPr="002A2946">
              <w:rPr>
                <w:rFonts w:ascii="Arial" w:hAnsi="Arial" w:cs="Arial"/>
                <w:sz w:val="12"/>
                <w:szCs w:val="12"/>
              </w:rPr>
              <w:t>: Versunkene Kultur am Rande des Heiligen Landes. Stuttgart 1996.</w:t>
            </w:r>
          </w:p>
        </w:tc>
      </w:tr>
    </w:tbl>
    <w:p w:rsidR="0013574C" w:rsidRPr="00281935" w:rsidRDefault="0013574C" w:rsidP="00281935">
      <w:pPr>
        <w:tabs>
          <w:tab w:val="left" w:pos="5011"/>
        </w:tabs>
      </w:pPr>
    </w:p>
    <w:sectPr w:rsidR="0013574C" w:rsidRPr="00281935" w:rsidSect="001265E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86C" w:rsidRDefault="002C086C" w:rsidP="002D01FD">
      <w:pPr>
        <w:spacing w:after="0" w:line="240" w:lineRule="auto"/>
      </w:pPr>
      <w:r>
        <w:separator/>
      </w:r>
    </w:p>
  </w:endnote>
  <w:endnote w:type="continuationSeparator" w:id="0">
    <w:p w:rsidR="002C086C" w:rsidRDefault="002C086C"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70" w:rsidRDefault="008060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2C086C" w:rsidRPr="002D00AC" w:rsidTr="00D80082">
      <w:trPr>
        <w:trHeight w:val="227"/>
      </w:trPr>
      <w:tc>
        <w:tcPr>
          <w:tcW w:w="2754" w:type="dxa"/>
          <w:shd w:val="clear" w:color="auto" w:fill="C7C0B9"/>
          <w:vAlign w:val="center"/>
        </w:tcPr>
        <w:p w:rsidR="002C086C" w:rsidRPr="00E231F5" w:rsidRDefault="002C086C" w:rsidP="00104354">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tcPr>
        <w:p w:rsidR="002C086C" w:rsidRPr="00E231F5" w:rsidRDefault="002C086C"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2C086C" w:rsidRPr="00E231F5" w:rsidRDefault="002C086C"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Pr>
              <w:rFonts w:ascii="Arial" w:hAnsi="Arial"/>
              <w:b/>
              <w:noProof/>
              <w:sz w:val="16"/>
              <w:szCs w:val="16"/>
            </w:rPr>
            <w:t>2</w:t>
          </w:r>
          <w:r w:rsidRPr="00E231F5">
            <w:rPr>
              <w:rFonts w:ascii="Arial" w:hAnsi="Arial"/>
              <w:b/>
              <w:noProof/>
              <w:sz w:val="16"/>
              <w:szCs w:val="16"/>
            </w:rPr>
            <w:fldChar w:fldCharType="end"/>
          </w:r>
        </w:p>
      </w:tc>
    </w:tr>
  </w:tbl>
  <w:p w:rsidR="002C086C" w:rsidRDefault="002C086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2C086C" w:rsidRPr="002D00AC" w:rsidTr="00D80082">
      <w:trPr>
        <w:trHeight w:val="227"/>
      </w:trPr>
      <w:tc>
        <w:tcPr>
          <w:tcW w:w="2754" w:type="dxa"/>
          <w:shd w:val="clear" w:color="auto" w:fill="C7C0B9"/>
          <w:vAlign w:val="center"/>
        </w:tcPr>
        <w:p w:rsidR="002C086C" w:rsidRPr="00E231F5" w:rsidRDefault="002C086C" w:rsidP="00A017E3">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2C086C" w:rsidRPr="00E231F5" w:rsidRDefault="002C086C" w:rsidP="00A017E3">
          <w:pPr>
            <w:pStyle w:val="Kopfzeile"/>
            <w:tabs>
              <w:tab w:val="clear" w:pos="4536"/>
              <w:tab w:val="clear" w:pos="9072"/>
            </w:tabs>
            <w:rPr>
              <w:rFonts w:ascii="Arial" w:hAnsi="Arial"/>
              <w:b/>
              <w:sz w:val="16"/>
              <w:szCs w:val="16"/>
            </w:rPr>
          </w:pPr>
        </w:p>
      </w:tc>
      <w:tc>
        <w:tcPr>
          <w:tcW w:w="1969" w:type="dxa"/>
          <w:shd w:val="clear" w:color="auto" w:fill="C7C0B9"/>
          <w:vAlign w:val="center"/>
        </w:tcPr>
        <w:p w:rsidR="002C086C" w:rsidRPr="00E231F5" w:rsidRDefault="002C086C" w:rsidP="00A017E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5562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C55622">
            <w:rPr>
              <w:rFonts w:ascii="Arial" w:hAnsi="Arial"/>
              <w:b/>
              <w:noProof/>
              <w:sz w:val="16"/>
              <w:szCs w:val="16"/>
            </w:rPr>
            <w:t>1</w:t>
          </w:r>
          <w:r w:rsidRPr="00E231F5">
            <w:rPr>
              <w:rFonts w:ascii="Arial" w:hAnsi="Arial"/>
              <w:b/>
              <w:noProof/>
              <w:sz w:val="16"/>
              <w:szCs w:val="16"/>
            </w:rPr>
            <w:fldChar w:fldCharType="end"/>
          </w:r>
        </w:p>
      </w:tc>
    </w:tr>
  </w:tbl>
  <w:p w:rsidR="002C086C" w:rsidRDefault="002C086C" w:rsidP="00D93762">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86C" w:rsidRDefault="002C086C" w:rsidP="002D01FD">
      <w:pPr>
        <w:spacing w:after="0" w:line="240" w:lineRule="auto"/>
      </w:pPr>
      <w:r>
        <w:separator/>
      </w:r>
    </w:p>
  </w:footnote>
  <w:footnote w:type="continuationSeparator" w:id="0">
    <w:p w:rsidR="002C086C" w:rsidRDefault="002C086C"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70" w:rsidRDefault="008060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2C086C" w:rsidTr="00A017E3">
      <w:trPr>
        <w:trHeight w:hRule="exact" w:val="227"/>
      </w:trPr>
      <w:tc>
        <w:tcPr>
          <w:tcW w:w="9356" w:type="dxa"/>
          <w:gridSpan w:val="3"/>
        </w:tcPr>
        <w:p w:rsidR="002C086C" w:rsidRPr="008103E2" w:rsidRDefault="002C086C" w:rsidP="008103E2">
          <w:pPr>
            <w:pStyle w:val="Kopfzeile"/>
            <w:rPr>
              <w:rFonts w:ascii="Arial" w:hAnsi="Arial" w:cs="Arial"/>
              <w:sz w:val="20"/>
              <w:szCs w:val="20"/>
            </w:rPr>
          </w:pPr>
        </w:p>
      </w:tc>
    </w:tr>
    <w:tr w:rsidR="002C086C" w:rsidTr="00566D69">
      <w:trPr>
        <w:trHeight w:hRule="exact" w:val="567"/>
      </w:trPr>
      <w:tc>
        <w:tcPr>
          <w:tcW w:w="3932" w:type="dxa"/>
          <w:vMerge w:val="restart"/>
        </w:tcPr>
        <w:p w:rsidR="002C086C" w:rsidRDefault="002C086C">
          <w:pPr>
            <w:pStyle w:val="Kopfzeile"/>
          </w:pPr>
          <w:r>
            <w:rPr>
              <w:rFonts w:ascii="Arial" w:hAnsi="Arial"/>
              <w:noProof/>
              <w:sz w:val="26"/>
              <w:lang w:eastAsia="de-CH"/>
            </w:rPr>
            <w:drawing>
              <wp:inline distT="0" distB="0" distL="0" distR="0" wp14:anchorId="05B02F93" wp14:editId="531DCB7B">
                <wp:extent cx="2410565" cy="61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SRF_RGB_klein.jpg"/>
                        <pic:cNvPicPr/>
                      </pic:nvPicPr>
                      <pic:blipFill>
                        <a:blip r:embed="rId1">
                          <a:extLst>
                            <a:ext uri="{28A0092B-C50C-407E-A947-70E740481C1C}">
                              <a14:useLocalDpi xmlns:a14="http://schemas.microsoft.com/office/drawing/2010/main" val="0"/>
                            </a:ext>
                          </a:extLst>
                        </a:blip>
                        <a:stretch>
                          <a:fillRect/>
                        </a:stretch>
                      </pic:blipFill>
                      <pic:spPr>
                        <a:xfrm>
                          <a:off x="0" y="0"/>
                          <a:ext cx="2410565" cy="612000"/>
                        </a:xfrm>
                        <a:prstGeom prst="rect">
                          <a:avLst/>
                        </a:prstGeom>
                      </pic:spPr>
                    </pic:pic>
                  </a:graphicData>
                </a:graphic>
              </wp:inline>
            </w:drawing>
          </w:r>
        </w:p>
      </w:tc>
      <w:tc>
        <w:tcPr>
          <w:tcW w:w="1806" w:type="dxa"/>
          <w:vMerge w:val="restart"/>
        </w:tcPr>
        <w:p w:rsidR="002C086C" w:rsidRDefault="002C086C" w:rsidP="0016244E">
          <w:pPr>
            <w:pStyle w:val="Kopfzeile"/>
            <w:jc w:val="center"/>
          </w:pPr>
        </w:p>
      </w:tc>
      <w:tc>
        <w:tcPr>
          <w:tcW w:w="3618" w:type="dxa"/>
          <w:vAlign w:val="bottom"/>
        </w:tcPr>
        <w:p w:rsidR="002C086C" w:rsidRPr="002D01FD" w:rsidRDefault="002C086C" w:rsidP="002D01FD">
          <w:pPr>
            <w:pStyle w:val="Kopfzeile"/>
            <w:jc w:val="right"/>
            <w:rPr>
              <w:rFonts w:ascii="Arial" w:hAnsi="Arial" w:cs="Arial"/>
              <w:b/>
              <w:sz w:val="24"/>
              <w:szCs w:val="24"/>
            </w:rPr>
          </w:pPr>
          <w:r>
            <w:rPr>
              <w:rFonts w:ascii="Arial" w:hAnsi="Arial" w:cs="Arial"/>
              <w:b/>
              <w:sz w:val="24"/>
              <w:szCs w:val="24"/>
            </w:rPr>
            <w:t>Arbeitsblatt 1</w:t>
          </w:r>
          <w:r>
            <w:rPr>
              <w:rFonts w:ascii="Arial" w:hAnsi="Arial" w:cs="Arial"/>
              <w:b/>
              <w:sz w:val="24"/>
              <w:szCs w:val="24"/>
            </w:rPr>
            <w:br/>
            <w:t>Bewässerung</w:t>
          </w:r>
        </w:p>
      </w:tc>
    </w:tr>
    <w:tr w:rsidR="002C086C" w:rsidTr="00566D69">
      <w:trPr>
        <w:trHeight w:hRule="exact" w:val="397"/>
      </w:trPr>
      <w:tc>
        <w:tcPr>
          <w:tcW w:w="3932" w:type="dxa"/>
          <w:vMerge/>
        </w:tcPr>
        <w:p w:rsidR="002C086C" w:rsidRDefault="002C086C">
          <w:pPr>
            <w:pStyle w:val="Kopfzeile"/>
            <w:rPr>
              <w:rFonts w:ascii="Arial" w:hAnsi="Arial"/>
              <w:noProof/>
              <w:sz w:val="26"/>
              <w:lang w:eastAsia="de-CH"/>
            </w:rPr>
          </w:pPr>
        </w:p>
      </w:tc>
      <w:tc>
        <w:tcPr>
          <w:tcW w:w="1806" w:type="dxa"/>
          <w:vMerge/>
        </w:tcPr>
        <w:p w:rsidR="002C086C" w:rsidRDefault="002C086C">
          <w:pPr>
            <w:pStyle w:val="Kopfzeile"/>
          </w:pPr>
        </w:p>
      </w:tc>
      <w:tc>
        <w:tcPr>
          <w:tcW w:w="3618" w:type="dxa"/>
          <w:vAlign w:val="bottom"/>
        </w:tcPr>
        <w:p w:rsidR="002C086C" w:rsidRPr="002D01FD" w:rsidRDefault="002C086C" w:rsidP="002D01FD">
          <w:pPr>
            <w:pStyle w:val="Kopfzeile"/>
            <w:jc w:val="right"/>
            <w:rPr>
              <w:rFonts w:ascii="Arial" w:hAnsi="Arial" w:cs="Arial"/>
              <w:b/>
              <w:sz w:val="24"/>
              <w:szCs w:val="24"/>
            </w:rPr>
          </w:pPr>
        </w:p>
      </w:tc>
    </w:tr>
    <w:tr w:rsidR="002C086C" w:rsidTr="00104354">
      <w:trPr>
        <w:trHeight w:hRule="exact" w:val="227"/>
      </w:trPr>
      <w:tc>
        <w:tcPr>
          <w:tcW w:w="9356" w:type="dxa"/>
          <w:gridSpan w:val="3"/>
        </w:tcPr>
        <w:p w:rsidR="002C086C" w:rsidRDefault="002C086C">
          <w:pPr>
            <w:pStyle w:val="Kopfzeile"/>
          </w:pPr>
        </w:p>
      </w:tc>
    </w:tr>
    <w:tr w:rsidR="002C086C" w:rsidTr="0005385A">
      <w:trPr>
        <w:trHeight w:val="227"/>
      </w:trPr>
      <w:tc>
        <w:tcPr>
          <w:tcW w:w="9356" w:type="dxa"/>
          <w:gridSpan w:val="3"/>
          <w:shd w:val="clear" w:color="auto" w:fill="C7C0B9"/>
          <w:vAlign w:val="center"/>
        </w:tcPr>
        <w:p w:rsidR="002C086C" w:rsidRPr="0005385A" w:rsidRDefault="002C086C" w:rsidP="00E53CA0">
          <w:pPr>
            <w:pStyle w:val="Kopfzeile"/>
            <w:rPr>
              <w:rFonts w:ascii="Arial" w:hAnsi="Arial" w:cs="Arial"/>
              <w:b/>
              <w:sz w:val="16"/>
              <w:szCs w:val="16"/>
            </w:rPr>
          </w:pPr>
          <w:r>
            <w:rPr>
              <w:rFonts w:ascii="Arial" w:hAnsi="Arial" w:cs="Arial"/>
              <w:b/>
              <w:sz w:val="16"/>
              <w:szCs w:val="16"/>
            </w:rPr>
            <w:t>Petra – Wunder in der Wüste</w:t>
          </w:r>
        </w:p>
      </w:tc>
    </w:tr>
  </w:tbl>
  <w:p w:rsidR="002C086C" w:rsidRDefault="002C086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2C086C" w:rsidTr="00FB2532">
      <w:trPr>
        <w:trHeight w:val="227"/>
      </w:trPr>
      <w:tc>
        <w:tcPr>
          <w:tcW w:w="9356" w:type="dxa"/>
          <w:gridSpan w:val="6"/>
          <w:vAlign w:val="center"/>
        </w:tcPr>
        <w:p w:rsidR="002C086C" w:rsidRPr="00092BCF" w:rsidRDefault="002C086C" w:rsidP="00FB2532">
          <w:pPr>
            <w:pStyle w:val="Kopfzeile"/>
            <w:rPr>
              <w:rFonts w:ascii="Arial" w:hAnsi="Arial" w:cs="Arial"/>
              <w:sz w:val="20"/>
              <w:szCs w:val="20"/>
            </w:rPr>
          </w:pPr>
        </w:p>
      </w:tc>
    </w:tr>
    <w:tr w:rsidR="002C086C" w:rsidTr="00FB2532">
      <w:trPr>
        <w:trHeight w:hRule="exact" w:val="567"/>
      </w:trPr>
      <w:tc>
        <w:tcPr>
          <w:tcW w:w="3932" w:type="dxa"/>
          <w:gridSpan w:val="3"/>
          <w:vMerge w:val="restart"/>
        </w:tcPr>
        <w:p w:rsidR="002C086C" w:rsidRDefault="00806070" w:rsidP="00FB2532">
          <w:pPr>
            <w:pStyle w:val="Kopfzeile"/>
          </w:pPr>
          <w:r>
            <w:rPr>
              <w:noProof/>
              <w:lang w:eastAsia="de-CH"/>
            </w:rPr>
            <w:drawing>
              <wp:inline distT="0" distB="0" distL="0" distR="0" wp14:anchorId="223B07E9" wp14:editId="4DAB3748">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2C086C" w:rsidRDefault="002C086C" w:rsidP="00FB2532">
          <w:pPr>
            <w:pStyle w:val="Kopfzeile"/>
          </w:pPr>
        </w:p>
        <w:p w:rsidR="002C086C" w:rsidRPr="0008046F" w:rsidRDefault="002C086C" w:rsidP="00FB2532">
          <w:pPr>
            <w:jc w:val="center"/>
          </w:pPr>
        </w:p>
      </w:tc>
      <w:tc>
        <w:tcPr>
          <w:tcW w:w="3618" w:type="dxa"/>
          <w:gridSpan w:val="2"/>
          <w:vAlign w:val="bottom"/>
        </w:tcPr>
        <w:p w:rsidR="002C086C" w:rsidRPr="002D01FD" w:rsidRDefault="002C086C" w:rsidP="00E005AB">
          <w:pPr>
            <w:pStyle w:val="Kopfzeile"/>
            <w:jc w:val="right"/>
            <w:rPr>
              <w:rFonts w:ascii="Arial" w:hAnsi="Arial" w:cs="Arial"/>
              <w:b/>
              <w:sz w:val="24"/>
              <w:szCs w:val="24"/>
            </w:rPr>
          </w:pPr>
          <w:r>
            <w:rPr>
              <w:rFonts w:ascii="Arial" w:hAnsi="Arial" w:cs="Arial"/>
              <w:b/>
              <w:sz w:val="24"/>
              <w:szCs w:val="24"/>
            </w:rPr>
            <w:t>Arbeitsblatt 2</w:t>
          </w:r>
          <w:r>
            <w:rPr>
              <w:rFonts w:ascii="Arial" w:hAnsi="Arial" w:cs="Arial"/>
              <w:b/>
              <w:sz w:val="24"/>
              <w:szCs w:val="24"/>
            </w:rPr>
            <w:br/>
          </w:r>
          <w:proofErr w:type="spellStart"/>
          <w:r>
            <w:rPr>
              <w:rFonts w:ascii="Arial" w:hAnsi="Arial" w:cs="Arial"/>
              <w:b/>
              <w:sz w:val="24"/>
              <w:szCs w:val="24"/>
            </w:rPr>
            <w:t>Nabatäische</w:t>
          </w:r>
          <w:proofErr w:type="spellEnd"/>
          <w:r>
            <w:rPr>
              <w:rFonts w:ascii="Arial" w:hAnsi="Arial" w:cs="Arial"/>
              <w:b/>
              <w:sz w:val="24"/>
              <w:szCs w:val="24"/>
            </w:rPr>
            <w:t xml:space="preserve"> Geschichte</w:t>
          </w:r>
        </w:p>
      </w:tc>
    </w:tr>
    <w:tr w:rsidR="002C086C" w:rsidTr="00FB2532">
      <w:trPr>
        <w:trHeight w:hRule="exact" w:val="397"/>
      </w:trPr>
      <w:tc>
        <w:tcPr>
          <w:tcW w:w="3932" w:type="dxa"/>
          <w:gridSpan w:val="3"/>
          <w:vMerge/>
        </w:tcPr>
        <w:p w:rsidR="002C086C" w:rsidRDefault="002C086C" w:rsidP="00FB2532">
          <w:pPr>
            <w:pStyle w:val="Kopfzeile"/>
            <w:rPr>
              <w:rFonts w:ascii="Arial" w:hAnsi="Arial"/>
              <w:noProof/>
              <w:sz w:val="26"/>
              <w:lang w:eastAsia="de-CH"/>
            </w:rPr>
          </w:pPr>
        </w:p>
      </w:tc>
      <w:tc>
        <w:tcPr>
          <w:tcW w:w="1806" w:type="dxa"/>
          <w:vMerge/>
        </w:tcPr>
        <w:p w:rsidR="002C086C" w:rsidRDefault="002C086C" w:rsidP="00FB2532">
          <w:pPr>
            <w:pStyle w:val="Kopfzeile"/>
          </w:pPr>
        </w:p>
      </w:tc>
      <w:tc>
        <w:tcPr>
          <w:tcW w:w="3618" w:type="dxa"/>
          <w:gridSpan w:val="2"/>
          <w:vAlign w:val="bottom"/>
        </w:tcPr>
        <w:p w:rsidR="002C086C" w:rsidRPr="002D01FD" w:rsidRDefault="002C086C" w:rsidP="00FB2532">
          <w:pPr>
            <w:pStyle w:val="Kopfzeile"/>
            <w:jc w:val="right"/>
            <w:rPr>
              <w:rFonts w:ascii="Arial" w:hAnsi="Arial" w:cs="Arial"/>
              <w:b/>
              <w:sz w:val="24"/>
              <w:szCs w:val="24"/>
            </w:rPr>
          </w:pPr>
        </w:p>
      </w:tc>
    </w:tr>
    <w:tr w:rsidR="002C086C" w:rsidTr="00FB2532">
      <w:trPr>
        <w:trHeight w:hRule="exact" w:val="227"/>
      </w:trPr>
      <w:tc>
        <w:tcPr>
          <w:tcW w:w="9356" w:type="dxa"/>
          <w:gridSpan w:val="6"/>
        </w:tcPr>
        <w:p w:rsidR="002C086C" w:rsidRPr="00092BCF" w:rsidRDefault="002C086C" w:rsidP="00FB2532">
          <w:pPr>
            <w:pStyle w:val="Kopfzeile"/>
            <w:rPr>
              <w:rFonts w:ascii="Arial" w:hAnsi="Arial" w:cs="Arial"/>
              <w:sz w:val="20"/>
              <w:szCs w:val="20"/>
            </w:rPr>
          </w:pPr>
        </w:p>
      </w:tc>
    </w:tr>
    <w:tr w:rsidR="002C086C" w:rsidTr="00FB2532">
      <w:trPr>
        <w:trHeight w:hRule="exact" w:val="227"/>
      </w:trPr>
      <w:tc>
        <w:tcPr>
          <w:tcW w:w="2762" w:type="dxa"/>
          <w:vMerge w:val="restart"/>
          <w:vAlign w:val="center"/>
        </w:tcPr>
        <w:p w:rsidR="002C086C" w:rsidRDefault="002C086C" w:rsidP="00FB2532">
          <w:pPr>
            <w:pStyle w:val="Kopfzeile"/>
          </w:pPr>
          <w:r>
            <w:rPr>
              <w:noProof/>
              <w:lang w:eastAsia="de-CH"/>
            </w:rPr>
            <w:drawing>
              <wp:inline distT="0" distB="0" distL="0" distR="0" wp14:anchorId="3C74A37E" wp14:editId="61B0E68C">
                <wp:extent cx="1663200" cy="9368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_1.jpg"/>
                        <pic:cNvPicPr/>
                      </pic:nvPicPr>
                      <pic:blipFill>
                        <a:blip r:embed="rId2">
                          <a:extLst>
                            <a:ext uri="{28A0092B-C50C-407E-A947-70E740481C1C}">
                              <a14:useLocalDpi xmlns:a14="http://schemas.microsoft.com/office/drawing/2010/main" val="0"/>
                            </a:ext>
                          </a:extLst>
                        </a:blip>
                        <a:stretch>
                          <a:fillRect/>
                        </a:stretch>
                      </pic:blipFill>
                      <pic:spPr>
                        <a:xfrm>
                          <a:off x="0" y="0"/>
                          <a:ext cx="1663200" cy="936843"/>
                        </a:xfrm>
                        <a:prstGeom prst="rect">
                          <a:avLst/>
                        </a:prstGeom>
                      </pic:spPr>
                    </pic:pic>
                  </a:graphicData>
                </a:graphic>
              </wp:inline>
            </w:drawing>
          </w:r>
        </w:p>
      </w:tc>
      <w:tc>
        <w:tcPr>
          <w:tcW w:w="170" w:type="dxa"/>
          <w:vMerge w:val="restart"/>
        </w:tcPr>
        <w:p w:rsidR="002C086C" w:rsidRDefault="002C086C" w:rsidP="00FB2532">
          <w:pPr>
            <w:pStyle w:val="Kopfzeile"/>
          </w:pPr>
        </w:p>
      </w:tc>
      <w:tc>
        <w:tcPr>
          <w:tcW w:w="4678" w:type="dxa"/>
          <w:gridSpan w:val="3"/>
          <w:shd w:val="clear" w:color="auto" w:fill="C7C0B9"/>
          <w:vAlign w:val="center"/>
        </w:tcPr>
        <w:p w:rsidR="002C086C" w:rsidRPr="002D01FD" w:rsidRDefault="002C086C" w:rsidP="00FB2532">
          <w:pPr>
            <w:pStyle w:val="Kopfzeile"/>
            <w:rPr>
              <w:rFonts w:ascii="Arial" w:hAnsi="Arial" w:cs="Arial"/>
              <w:sz w:val="18"/>
              <w:szCs w:val="18"/>
            </w:rPr>
          </w:pPr>
          <w:r w:rsidRPr="002D01FD">
            <w:rPr>
              <w:rFonts w:ascii="Arial" w:hAnsi="Arial" w:cs="Arial"/>
              <w:sz w:val="18"/>
              <w:szCs w:val="18"/>
            </w:rPr>
            <w:t>Geografie</w:t>
          </w:r>
          <w:r w:rsidR="00B06C57">
            <w:rPr>
              <w:rFonts w:ascii="Arial" w:hAnsi="Arial" w:cs="Arial"/>
              <w:sz w:val="18"/>
              <w:szCs w:val="18"/>
            </w:rPr>
            <w:t>, Geschichte</w:t>
          </w:r>
          <w:r w:rsidRPr="002D01FD">
            <w:rPr>
              <w:rFonts w:ascii="Arial" w:hAnsi="Arial" w:cs="Arial"/>
              <w:sz w:val="18"/>
              <w:szCs w:val="18"/>
            </w:rPr>
            <w:t xml:space="preserve"> für Sek I und Sek II</w:t>
          </w:r>
        </w:p>
      </w:tc>
      <w:tc>
        <w:tcPr>
          <w:tcW w:w="1746" w:type="dxa"/>
          <w:shd w:val="clear" w:color="auto" w:fill="C7C0B9"/>
          <w:vAlign w:val="center"/>
        </w:tcPr>
        <w:p w:rsidR="002C086C" w:rsidRPr="002D01FD" w:rsidRDefault="002C086C" w:rsidP="00FB2532">
          <w:pPr>
            <w:pStyle w:val="Kopfzeile"/>
            <w:jc w:val="right"/>
            <w:rPr>
              <w:rFonts w:ascii="Arial" w:hAnsi="Arial" w:cs="Arial"/>
              <w:sz w:val="18"/>
              <w:szCs w:val="18"/>
            </w:rPr>
          </w:pPr>
        </w:p>
      </w:tc>
    </w:tr>
    <w:tr w:rsidR="002C086C" w:rsidTr="00FB2532">
      <w:trPr>
        <w:trHeight w:hRule="exact" w:val="680"/>
      </w:trPr>
      <w:tc>
        <w:tcPr>
          <w:tcW w:w="2762" w:type="dxa"/>
          <w:vMerge/>
        </w:tcPr>
        <w:p w:rsidR="002C086C" w:rsidRDefault="002C086C" w:rsidP="00FB2532">
          <w:pPr>
            <w:pStyle w:val="Kopfzeile"/>
          </w:pPr>
        </w:p>
      </w:tc>
      <w:tc>
        <w:tcPr>
          <w:tcW w:w="170" w:type="dxa"/>
          <w:vMerge/>
        </w:tcPr>
        <w:p w:rsidR="002C086C" w:rsidRDefault="002C086C" w:rsidP="00FB2532">
          <w:pPr>
            <w:pStyle w:val="Kopfzeile"/>
          </w:pPr>
        </w:p>
      </w:tc>
      <w:tc>
        <w:tcPr>
          <w:tcW w:w="6424" w:type="dxa"/>
          <w:gridSpan w:val="4"/>
          <w:shd w:val="clear" w:color="auto" w:fill="EAEAEA"/>
          <w:vAlign w:val="bottom"/>
        </w:tcPr>
        <w:p w:rsidR="002C086C" w:rsidRPr="00292AA1" w:rsidRDefault="002C086C" w:rsidP="00FB2532">
          <w:pPr>
            <w:pStyle w:val="Kopfzeile"/>
            <w:rPr>
              <w:rFonts w:ascii="Arial" w:hAnsi="Arial" w:cs="Arial"/>
              <w:b/>
              <w:sz w:val="24"/>
              <w:szCs w:val="24"/>
            </w:rPr>
          </w:pPr>
          <w:r>
            <w:rPr>
              <w:rFonts w:ascii="Arial" w:hAnsi="Arial" w:cs="Arial"/>
              <w:b/>
              <w:sz w:val="24"/>
              <w:szCs w:val="24"/>
            </w:rPr>
            <w:t>Petra – Wunder in der Wüste</w:t>
          </w:r>
        </w:p>
      </w:tc>
    </w:tr>
    <w:tr w:rsidR="002C086C" w:rsidTr="00FB2532">
      <w:trPr>
        <w:trHeight w:hRule="exact" w:val="567"/>
      </w:trPr>
      <w:tc>
        <w:tcPr>
          <w:tcW w:w="2762" w:type="dxa"/>
          <w:vMerge/>
        </w:tcPr>
        <w:p w:rsidR="002C086C" w:rsidRDefault="002C086C" w:rsidP="00FB2532">
          <w:pPr>
            <w:pStyle w:val="Kopfzeile"/>
          </w:pPr>
        </w:p>
      </w:tc>
      <w:tc>
        <w:tcPr>
          <w:tcW w:w="170" w:type="dxa"/>
          <w:vMerge/>
        </w:tcPr>
        <w:p w:rsidR="002C086C" w:rsidRDefault="002C086C" w:rsidP="00FB2532">
          <w:pPr>
            <w:pStyle w:val="Kopfzeile"/>
          </w:pPr>
        </w:p>
      </w:tc>
      <w:tc>
        <w:tcPr>
          <w:tcW w:w="6424" w:type="dxa"/>
          <w:gridSpan w:val="4"/>
          <w:shd w:val="clear" w:color="auto" w:fill="EAEAEA"/>
          <w:vAlign w:val="center"/>
        </w:tcPr>
        <w:p w:rsidR="002C086C" w:rsidRPr="00566D69" w:rsidRDefault="002C086C" w:rsidP="00FB2532">
          <w:pPr>
            <w:pStyle w:val="Kopfzeile"/>
            <w:rPr>
              <w:sz w:val="18"/>
              <w:szCs w:val="18"/>
            </w:rPr>
          </w:pPr>
          <w:r>
            <w:rPr>
              <w:rFonts w:ascii="Arial" w:hAnsi="Arial"/>
              <w:sz w:val="18"/>
              <w:szCs w:val="18"/>
            </w:rPr>
            <w:t>19:53</w:t>
          </w:r>
          <w:r w:rsidRPr="00566D69">
            <w:rPr>
              <w:rFonts w:ascii="Arial" w:hAnsi="Arial"/>
              <w:sz w:val="18"/>
              <w:szCs w:val="18"/>
            </w:rPr>
            <w:t xml:space="preserve"> Minuten</w:t>
          </w:r>
        </w:p>
      </w:tc>
    </w:tr>
  </w:tbl>
  <w:p w:rsidR="002C086C" w:rsidRDefault="002C086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5B505DFB"/>
    <w:multiLevelType w:val="hybridMultilevel"/>
    <w:tmpl w:val="2FE4B1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6BB1290F"/>
    <w:multiLevelType w:val="hybridMultilevel"/>
    <w:tmpl w:val="926601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5A"/>
    <w:rsid w:val="0005385A"/>
    <w:rsid w:val="0008046F"/>
    <w:rsid w:val="00091116"/>
    <w:rsid w:val="00092BCF"/>
    <w:rsid w:val="000959C9"/>
    <w:rsid w:val="00096CDE"/>
    <w:rsid w:val="000D5E9B"/>
    <w:rsid w:val="000E09B5"/>
    <w:rsid w:val="000E4C4A"/>
    <w:rsid w:val="000F762A"/>
    <w:rsid w:val="000F7E59"/>
    <w:rsid w:val="00104354"/>
    <w:rsid w:val="001265E0"/>
    <w:rsid w:val="00131FA0"/>
    <w:rsid w:val="00133D1B"/>
    <w:rsid w:val="0013574C"/>
    <w:rsid w:val="0016244E"/>
    <w:rsid w:val="00182CA3"/>
    <w:rsid w:val="001A1BC1"/>
    <w:rsid w:val="001C08A5"/>
    <w:rsid w:val="001F0D6D"/>
    <w:rsid w:val="0021070D"/>
    <w:rsid w:val="0027244A"/>
    <w:rsid w:val="00281935"/>
    <w:rsid w:val="00282AFC"/>
    <w:rsid w:val="00292AA1"/>
    <w:rsid w:val="0029433A"/>
    <w:rsid w:val="002A2946"/>
    <w:rsid w:val="002C086C"/>
    <w:rsid w:val="002C2D5C"/>
    <w:rsid w:val="002D01FD"/>
    <w:rsid w:val="002D4104"/>
    <w:rsid w:val="002D6B2A"/>
    <w:rsid w:val="00390D7E"/>
    <w:rsid w:val="003B7C5D"/>
    <w:rsid w:val="004D10B9"/>
    <w:rsid w:val="004E1C12"/>
    <w:rsid w:val="00501059"/>
    <w:rsid w:val="00504FD5"/>
    <w:rsid w:val="00553723"/>
    <w:rsid w:val="00561646"/>
    <w:rsid w:val="00566837"/>
    <w:rsid w:val="00566D69"/>
    <w:rsid w:val="005F6E4A"/>
    <w:rsid w:val="0060360C"/>
    <w:rsid w:val="006067B7"/>
    <w:rsid w:val="006A5388"/>
    <w:rsid w:val="006F24EB"/>
    <w:rsid w:val="00716076"/>
    <w:rsid w:val="00792690"/>
    <w:rsid w:val="007A4ED3"/>
    <w:rsid w:val="007D0810"/>
    <w:rsid w:val="00806070"/>
    <w:rsid w:val="008103E2"/>
    <w:rsid w:val="00845ECF"/>
    <w:rsid w:val="0085574F"/>
    <w:rsid w:val="008A622A"/>
    <w:rsid w:val="008B4A93"/>
    <w:rsid w:val="008D01C5"/>
    <w:rsid w:val="009166F8"/>
    <w:rsid w:val="00965B71"/>
    <w:rsid w:val="009710D0"/>
    <w:rsid w:val="009849AD"/>
    <w:rsid w:val="009E5686"/>
    <w:rsid w:val="00A017E3"/>
    <w:rsid w:val="00A57BA9"/>
    <w:rsid w:val="00A724DF"/>
    <w:rsid w:val="00A73114"/>
    <w:rsid w:val="00A77F4B"/>
    <w:rsid w:val="00AE6888"/>
    <w:rsid w:val="00B06C57"/>
    <w:rsid w:val="00B51D94"/>
    <w:rsid w:val="00B65CF1"/>
    <w:rsid w:val="00B82EDF"/>
    <w:rsid w:val="00C55622"/>
    <w:rsid w:val="00C94DBF"/>
    <w:rsid w:val="00CB4F7C"/>
    <w:rsid w:val="00CE01AF"/>
    <w:rsid w:val="00D80082"/>
    <w:rsid w:val="00D86F82"/>
    <w:rsid w:val="00D93762"/>
    <w:rsid w:val="00DA6519"/>
    <w:rsid w:val="00DB0E9D"/>
    <w:rsid w:val="00DD0E2D"/>
    <w:rsid w:val="00DD1909"/>
    <w:rsid w:val="00DF1EAB"/>
    <w:rsid w:val="00E005AB"/>
    <w:rsid w:val="00E46D74"/>
    <w:rsid w:val="00E53CA0"/>
    <w:rsid w:val="00E63ABD"/>
    <w:rsid w:val="00E940D8"/>
    <w:rsid w:val="00EF363F"/>
    <w:rsid w:val="00F21B26"/>
    <w:rsid w:val="00F47117"/>
    <w:rsid w:val="00F84D71"/>
    <w:rsid w:val="00F93A98"/>
    <w:rsid w:val="00FB2532"/>
    <w:rsid w:val="00FC39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paragraph" w:styleId="KeinLeerraum">
    <w:name w:val="No Spacing"/>
    <w:uiPriority w:val="1"/>
    <w:qFormat/>
    <w:rsid w:val="002C08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paragraph" w:styleId="KeinLeerraum">
    <w:name w:val="No Spacing"/>
    <w:uiPriority w:val="1"/>
    <w:qFormat/>
    <w:rsid w:val="002C0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23C5CE9C.dotm</Template>
  <TotalTime>0</TotalTime>
  <Pages>1</Pages>
  <Words>535</Words>
  <Characters>3372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Petra, Arbeitsblatt 2</dc:title>
  <dc:creator>Marriott, Steven</dc:creator>
  <cp:lastModifiedBy>Schneider, Nadja (SRF)</cp:lastModifiedBy>
  <cp:revision>6</cp:revision>
  <cp:lastPrinted>2012-11-30T16:36:00Z</cp:lastPrinted>
  <dcterms:created xsi:type="dcterms:W3CDTF">2012-12-18T10:30:00Z</dcterms:created>
  <dcterms:modified xsi:type="dcterms:W3CDTF">2013-05-31T12:41:00Z</dcterms:modified>
</cp:coreProperties>
</file>