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70" w:type="dxa"/>
          <w:right w:w="70" w:type="dxa"/>
        </w:tblCellMar>
        <w:tblLook w:val="0000" w:firstRow="0" w:lastRow="0" w:firstColumn="0" w:lastColumn="0" w:noHBand="0" w:noVBand="0"/>
      </w:tblPr>
      <w:tblGrid>
        <w:gridCol w:w="9356"/>
      </w:tblGrid>
      <w:tr w:rsidR="000127D3" w:rsidTr="000127D3">
        <w:tc>
          <w:tcPr>
            <w:tcW w:w="9356" w:type="dxa"/>
          </w:tcPr>
          <w:p w:rsidR="00D76196" w:rsidRDefault="00D76196">
            <w:pPr>
              <w:pStyle w:val="Kopfzeile"/>
              <w:tabs>
                <w:tab w:val="clear" w:pos="4536"/>
                <w:tab w:val="clear" w:pos="9072"/>
              </w:tabs>
              <w:rPr>
                <w:rFonts w:ascii="Arial" w:hAnsi="Arial"/>
                <w:b/>
                <w:sz w:val="20"/>
              </w:rPr>
            </w:pPr>
          </w:p>
        </w:tc>
      </w:tr>
      <w:tr w:rsidR="00E32E23" w:rsidTr="000127D3">
        <w:tc>
          <w:tcPr>
            <w:tcW w:w="9356" w:type="dxa"/>
          </w:tcPr>
          <w:p w:rsidR="00E32E23" w:rsidRPr="00E32E23" w:rsidRDefault="00E32E23" w:rsidP="00E32E23">
            <w:pPr>
              <w:pStyle w:val="Kopfzeile"/>
              <w:rPr>
                <w:rFonts w:ascii="Arial" w:hAnsi="Arial"/>
                <w:b/>
                <w:sz w:val="20"/>
              </w:rPr>
            </w:pPr>
            <w:r w:rsidRPr="00E32E23">
              <w:rPr>
                <w:rFonts w:ascii="Arial" w:hAnsi="Arial"/>
                <w:b/>
                <w:sz w:val="20"/>
              </w:rPr>
              <w:t>Der Detailhandel der Zukunft – Das Ende der Kassierer?</w:t>
            </w:r>
          </w:p>
          <w:p w:rsidR="00E32E23" w:rsidRPr="00E32E23" w:rsidRDefault="00E32E23" w:rsidP="00E32E23">
            <w:pPr>
              <w:pStyle w:val="Kopfzeile"/>
              <w:rPr>
                <w:rFonts w:ascii="Arial" w:hAnsi="Arial"/>
                <w:sz w:val="20"/>
              </w:rPr>
            </w:pPr>
            <w:r w:rsidRPr="00E32E23">
              <w:rPr>
                <w:rFonts w:ascii="Arial" w:hAnsi="Arial"/>
                <w:sz w:val="20"/>
              </w:rPr>
              <w:t>Der Schweizer Detailhandel ist unter Druck. Der starke Franken macht dem Schweizer Detailhandel zu schaffen. Viele Kunden kaufen im Ausland ein, die Umsätze leiden. Die verstärkte Konkurrenz führt zu einer Preissenkungsrunde nach der anderen. Die Margen sinken. Um die Kosten zu senken, müssen die Detailhändler technologisch aufrüsten. Ein kleiner Chip könnte das Personal an der Kasse bald überflüssig machen. Radiofunk-Technologie, kurz RFID, heisst das Zauberwort. Jedes Produkt ist mit dem kleinen Funk-Chip ausgerüstet. Eine Schleuse vor der Kasse erfasst die Einkäufe und nimmt so der Kassiererin die Arbeit ab. Der Kunde spaziert einfach aus dem Laden. Der Einkaufsbetrag wird vom Konto abgebucht. Noch ist der Chip aber zu teuer, um im grossen Stil im Detailhandel eingesetzt we</w:t>
            </w:r>
            <w:r w:rsidRPr="00E32E23">
              <w:rPr>
                <w:rFonts w:ascii="Arial" w:hAnsi="Arial"/>
                <w:sz w:val="20"/>
              </w:rPr>
              <w:t>r</w:t>
            </w:r>
            <w:r w:rsidRPr="00E32E23">
              <w:rPr>
                <w:rFonts w:ascii="Arial" w:hAnsi="Arial"/>
                <w:sz w:val="20"/>
              </w:rPr>
              <w:t xml:space="preserve">den zu können. „Das ist eine Kostenfrage, eine Komplexitätsfrage“, sagt Moshe </w:t>
            </w:r>
            <w:proofErr w:type="spellStart"/>
            <w:r w:rsidRPr="00E32E23">
              <w:rPr>
                <w:rFonts w:ascii="Arial" w:hAnsi="Arial"/>
                <w:sz w:val="20"/>
              </w:rPr>
              <w:t>Rappoport</w:t>
            </w:r>
            <w:proofErr w:type="spellEnd"/>
            <w:r w:rsidRPr="00E32E23">
              <w:rPr>
                <w:rFonts w:ascii="Arial" w:hAnsi="Arial"/>
                <w:sz w:val="20"/>
              </w:rPr>
              <w:t>, Trendfo</w:t>
            </w:r>
            <w:r w:rsidRPr="00E32E23">
              <w:rPr>
                <w:rFonts w:ascii="Arial" w:hAnsi="Arial"/>
                <w:sz w:val="20"/>
              </w:rPr>
              <w:t>r</w:t>
            </w:r>
            <w:r w:rsidRPr="00E32E23">
              <w:rPr>
                <w:rFonts w:ascii="Arial" w:hAnsi="Arial"/>
                <w:sz w:val="20"/>
              </w:rPr>
              <w:t xml:space="preserve">scher am IBM-Forschungslabor in </w:t>
            </w:r>
            <w:proofErr w:type="spellStart"/>
            <w:r w:rsidRPr="00E32E23">
              <w:rPr>
                <w:rFonts w:ascii="Arial" w:hAnsi="Arial"/>
                <w:sz w:val="20"/>
              </w:rPr>
              <w:t>Rüschlikon</w:t>
            </w:r>
            <w:proofErr w:type="spellEnd"/>
            <w:r w:rsidRPr="00E32E23">
              <w:rPr>
                <w:rFonts w:ascii="Arial" w:hAnsi="Arial"/>
                <w:sz w:val="20"/>
              </w:rPr>
              <w:t>. „Das wird der Markt in den nächsten 10 Jahren besti</w:t>
            </w:r>
            <w:r w:rsidRPr="00E32E23">
              <w:rPr>
                <w:rFonts w:ascii="Arial" w:hAnsi="Arial"/>
                <w:sz w:val="20"/>
              </w:rPr>
              <w:t>m</w:t>
            </w:r>
            <w:r w:rsidRPr="00E32E23">
              <w:rPr>
                <w:rFonts w:ascii="Arial" w:hAnsi="Arial"/>
                <w:sz w:val="20"/>
              </w:rPr>
              <w:t>men“.</w:t>
            </w:r>
          </w:p>
          <w:p w:rsidR="00E32E23" w:rsidRDefault="00E32E23" w:rsidP="00E32E23">
            <w:pPr>
              <w:pStyle w:val="Kopfzeile"/>
              <w:rPr>
                <w:rFonts w:ascii="Arial" w:hAnsi="Arial"/>
                <w:b/>
                <w:sz w:val="20"/>
              </w:rPr>
            </w:pPr>
          </w:p>
          <w:p w:rsidR="00A35130" w:rsidRPr="00E32E23" w:rsidRDefault="00A35130" w:rsidP="00E32E23">
            <w:pPr>
              <w:pStyle w:val="Kopfzeile"/>
              <w:rPr>
                <w:rFonts w:ascii="Arial" w:hAnsi="Arial"/>
                <w:b/>
                <w:sz w:val="20"/>
              </w:rPr>
            </w:pPr>
          </w:p>
          <w:p w:rsidR="00E32E23" w:rsidRDefault="00E32E23" w:rsidP="00E32E23">
            <w:pPr>
              <w:pStyle w:val="Kopfzeile"/>
              <w:rPr>
                <w:rFonts w:ascii="Arial" w:hAnsi="Arial"/>
                <w:sz w:val="20"/>
              </w:rPr>
            </w:pPr>
            <w:r w:rsidRPr="00E32E23">
              <w:rPr>
                <w:rFonts w:ascii="Arial" w:hAnsi="Arial"/>
                <w:sz w:val="20"/>
              </w:rPr>
              <w:t xml:space="preserve">Das St. Galler Management-Modell stellt die Unternehmung und seine Umwelt vereinfacht dar. Die Umwelteinflüsse (Rahmenbedingungen) werden in fünf Bereiche (= Umweltsphären) eingeteilt. </w:t>
            </w:r>
          </w:p>
          <w:p w:rsidR="00E32E23" w:rsidRPr="00E32E23" w:rsidRDefault="00E32E23" w:rsidP="00E32E23">
            <w:pPr>
              <w:pStyle w:val="Kopfzeile"/>
              <w:rPr>
                <w:rFonts w:ascii="Arial" w:hAnsi="Arial"/>
                <w:sz w:val="20"/>
              </w:rPr>
            </w:pPr>
          </w:p>
          <w:p w:rsidR="00E32E23" w:rsidRDefault="00E32E23" w:rsidP="00E32E23">
            <w:pPr>
              <w:pStyle w:val="Kopfzeile"/>
              <w:tabs>
                <w:tab w:val="clear" w:pos="4536"/>
                <w:tab w:val="clear" w:pos="9072"/>
              </w:tabs>
              <w:rPr>
                <w:rFonts w:ascii="Arial" w:hAnsi="Arial"/>
                <w:b/>
                <w:sz w:val="20"/>
              </w:rPr>
            </w:pPr>
            <w:r w:rsidRPr="00E32E23">
              <w:rPr>
                <w:rFonts w:ascii="Arial" w:hAnsi="Arial"/>
                <w:b/>
                <w:sz w:val="20"/>
              </w:rPr>
              <w:t>Vervollständigen Sie die Grafik mit den fünf Umweltsphären.</w:t>
            </w:r>
          </w:p>
          <w:p w:rsidR="00012516" w:rsidRPr="00E32E23" w:rsidRDefault="00012516" w:rsidP="00E32E23">
            <w:pPr>
              <w:pStyle w:val="Kopfzeile"/>
              <w:tabs>
                <w:tab w:val="clear" w:pos="4536"/>
                <w:tab w:val="clear" w:pos="9072"/>
              </w:tabs>
              <w:rPr>
                <w:rFonts w:ascii="Arial" w:hAnsi="Arial"/>
                <w:b/>
                <w:sz w:val="20"/>
              </w:rPr>
            </w:pPr>
          </w:p>
        </w:tc>
      </w:tr>
      <w:tr w:rsidR="00E32E23" w:rsidTr="000127D3">
        <w:tc>
          <w:tcPr>
            <w:tcW w:w="9356" w:type="dxa"/>
          </w:tcPr>
          <w:p w:rsidR="00E32E23" w:rsidRPr="00E32E23" w:rsidRDefault="005A7ADC" w:rsidP="00E32E23">
            <w:pPr>
              <w:pStyle w:val="Kopfzeile"/>
              <w:rPr>
                <w:rFonts w:ascii="Arial" w:hAnsi="Arial"/>
                <w:b/>
                <w:sz w:val="20"/>
              </w:rPr>
            </w:pPr>
            <w:r>
              <w:rPr>
                <w:rFonts w:ascii="Arial" w:hAnsi="Arial"/>
                <w:b/>
                <w:noProof/>
                <w:sz w:val="20"/>
                <w:szCs w:val="24"/>
                <w:lang w:eastAsia="de-CH"/>
              </w:rPr>
              <w:drawing>
                <wp:inline distT="0" distB="0" distL="0" distR="0" wp14:anchorId="4D564C22" wp14:editId="02B39610">
                  <wp:extent cx="5866790" cy="430133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3630" cy="4306352"/>
                          </a:xfrm>
                          <a:prstGeom prst="rect">
                            <a:avLst/>
                          </a:prstGeom>
                          <a:noFill/>
                        </pic:spPr>
                      </pic:pic>
                    </a:graphicData>
                  </a:graphic>
                </wp:inline>
              </w:drawing>
            </w:r>
          </w:p>
        </w:tc>
      </w:tr>
      <w:tr w:rsidR="00E32E23" w:rsidTr="000127D3">
        <w:tc>
          <w:tcPr>
            <w:tcW w:w="9356" w:type="dxa"/>
          </w:tcPr>
          <w:p w:rsidR="00E32E23" w:rsidRDefault="00E32E23">
            <w:pPr>
              <w:pStyle w:val="Kopfzeile"/>
              <w:tabs>
                <w:tab w:val="clear" w:pos="4536"/>
                <w:tab w:val="clear" w:pos="9072"/>
              </w:tabs>
              <w:rPr>
                <w:rFonts w:ascii="Arial" w:hAnsi="Arial"/>
                <w:b/>
                <w:sz w:val="20"/>
              </w:rPr>
            </w:pPr>
          </w:p>
          <w:p w:rsidR="00E32E23" w:rsidRDefault="00E32E23">
            <w:pPr>
              <w:pStyle w:val="Kopfzeile"/>
              <w:tabs>
                <w:tab w:val="clear" w:pos="4536"/>
                <w:tab w:val="clear" w:pos="9072"/>
              </w:tabs>
              <w:rPr>
                <w:rFonts w:ascii="Arial" w:hAnsi="Arial"/>
                <w:b/>
                <w:sz w:val="20"/>
              </w:rPr>
            </w:pPr>
            <w:bookmarkStart w:id="0" w:name="_GoBack"/>
            <w:bookmarkEnd w:id="0"/>
          </w:p>
        </w:tc>
      </w:tr>
      <w:tr w:rsidR="000127D3" w:rsidTr="0023531A">
        <w:tc>
          <w:tcPr>
            <w:tcW w:w="9356" w:type="dxa"/>
          </w:tcPr>
          <w:p w:rsidR="000127D3" w:rsidRPr="00FA2B65" w:rsidRDefault="000305D1" w:rsidP="00D76196">
            <w:pPr>
              <w:pStyle w:val="Kopfzeile"/>
              <w:numPr>
                <w:ilvl w:val="0"/>
                <w:numId w:val="15"/>
              </w:numPr>
              <w:tabs>
                <w:tab w:val="clear" w:pos="4536"/>
                <w:tab w:val="clear" w:pos="9072"/>
              </w:tabs>
              <w:ind w:left="426" w:hanging="426"/>
              <w:rPr>
                <w:rFonts w:ascii="Arial" w:hAnsi="Arial"/>
                <w:sz w:val="20"/>
              </w:rPr>
            </w:pPr>
            <w:r w:rsidRPr="00FA2B65">
              <w:rPr>
                <w:rFonts w:ascii="Arial" w:hAnsi="Arial"/>
                <w:sz w:val="20"/>
              </w:rPr>
              <w:lastRenderedPageBreak/>
              <w:t>Nennen Sie fünf Detailhandelsgeschäfte, in denen Sie selber schon eingekauft haben.</w:t>
            </w:r>
          </w:p>
          <w:p w:rsidR="00FA2B65" w:rsidRPr="00FA2B65" w:rsidRDefault="00FA2B65" w:rsidP="00FA2B65">
            <w:pPr>
              <w:pStyle w:val="Kopfzeile"/>
              <w:tabs>
                <w:tab w:val="clear" w:pos="4536"/>
                <w:tab w:val="clear" w:pos="9072"/>
              </w:tabs>
              <w:ind w:left="426"/>
              <w:rPr>
                <w:rFonts w:ascii="Arial" w:hAnsi="Arial"/>
                <w:sz w:val="20"/>
              </w:rPr>
            </w:pPr>
          </w:p>
          <w:p w:rsidR="00442666" w:rsidRPr="00FA2B65" w:rsidRDefault="00FA2B65" w:rsidP="00973366">
            <w:pPr>
              <w:pStyle w:val="Kopfzeile"/>
              <w:tabs>
                <w:tab w:val="clear" w:pos="4536"/>
                <w:tab w:val="clear" w:pos="9072"/>
              </w:tabs>
              <w:ind w:left="426"/>
              <w:rPr>
                <w:rFonts w:ascii="Arial" w:hAnsi="Arial"/>
                <w:b/>
                <w:sz w:val="24"/>
                <w:szCs w:val="24"/>
              </w:rPr>
            </w:pPr>
            <w:proofErr w:type="spellStart"/>
            <w:r w:rsidRPr="00FA2B65">
              <w:rPr>
                <w:rFonts w:ascii="Arial" w:hAnsi="Arial"/>
                <w:b/>
                <w:sz w:val="20"/>
              </w:rPr>
              <w:t>Indiviudelle</w:t>
            </w:r>
            <w:proofErr w:type="spellEnd"/>
            <w:r w:rsidRPr="00FA2B65">
              <w:rPr>
                <w:rFonts w:ascii="Arial" w:hAnsi="Arial"/>
                <w:b/>
                <w:sz w:val="20"/>
              </w:rPr>
              <w:t xml:space="preserve"> Antworten</w:t>
            </w:r>
          </w:p>
        </w:tc>
      </w:tr>
      <w:tr w:rsidR="000127D3" w:rsidTr="000127D3">
        <w:tc>
          <w:tcPr>
            <w:tcW w:w="9356" w:type="dxa"/>
          </w:tcPr>
          <w:p w:rsidR="000127D3" w:rsidRDefault="000127D3" w:rsidP="00442666">
            <w:pPr>
              <w:pStyle w:val="Kopfzeile"/>
              <w:tabs>
                <w:tab w:val="clear" w:pos="4536"/>
                <w:tab w:val="clear" w:pos="9072"/>
              </w:tabs>
              <w:rPr>
                <w:rFonts w:ascii="Arial" w:hAnsi="Arial"/>
                <w:sz w:val="20"/>
              </w:rPr>
            </w:pPr>
          </w:p>
        </w:tc>
      </w:tr>
      <w:tr w:rsidR="00AB69DE" w:rsidTr="000127D3">
        <w:tc>
          <w:tcPr>
            <w:tcW w:w="9356" w:type="dxa"/>
          </w:tcPr>
          <w:p w:rsidR="0023531A" w:rsidRDefault="00AB69DE" w:rsidP="00442666">
            <w:pPr>
              <w:pStyle w:val="Kopfzeile"/>
              <w:numPr>
                <w:ilvl w:val="0"/>
                <w:numId w:val="15"/>
              </w:numPr>
              <w:tabs>
                <w:tab w:val="clear" w:pos="4536"/>
                <w:tab w:val="clear" w:pos="9072"/>
              </w:tabs>
              <w:ind w:left="426" w:hanging="426"/>
              <w:rPr>
                <w:rFonts w:ascii="Arial" w:hAnsi="Arial"/>
                <w:sz w:val="20"/>
              </w:rPr>
            </w:pPr>
            <w:r>
              <w:rPr>
                <w:rFonts w:ascii="Arial" w:hAnsi="Arial"/>
                <w:sz w:val="20"/>
              </w:rPr>
              <w:t xml:space="preserve">Warum sind die </w:t>
            </w:r>
            <w:r w:rsidRPr="00DE599F">
              <w:rPr>
                <w:rFonts w:ascii="Arial" w:hAnsi="Arial"/>
                <w:sz w:val="20"/>
              </w:rPr>
              <w:t>grossen Detailhändler</w:t>
            </w:r>
            <w:r>
              <w:rPr>
                <w:rFonts w:ascii="Arial" w:hAnsi="Arial"/>
                <w:sz w:val="20"/>
              </w:rPr>
              <w:t xml:space="preserve"> der Schweiz unter Druck?</w:t>
            </w:r>
          </w:p>
          <w:p w:rsidR="00AB69DE" w:rsidRPr="0023531A" w:rsidRDefault="00AB69DE" w:rsidP="0023531A">
            <w:pPr>
              <w:pStyle w:val="Kopfzeile"/>
              <w:tabs>
                <w:tab w:val="clear" w:pos="4536"/>
                <w:tab w:val="clear" w:pos="9072"/>
              </w:tabs>
              <w:ind w:left="426"/>
              <w:rPr>
                <w:rFonts w:ascii="Arial" w:hAnsi="Arial"/>
                <w:b/>
                <w:sz w:val="20"/>
              </w:rPr>
            </w:pPr>
            <w:r>
              <w:rPr>
                <w:rFonts w:ascii="Arial" w:hAnsi="Arial"/>
                <w:sz w:val="20"/>
              </w:rPr>
              <w:br/>
            </w:r>
            <w:r w:rsidR="0023531A" w:rsidRPr="0023531A">
              <w:rPr>
                <w:rFonts w:ascii="Arial" w:hAnsi="Arial"/>
                <w:b/>
                <w:sz w:val="20"/>
              </w:rPr>
              <w:t>Wegen dem starken Franken gehen viele Schweizer ins Ausland einkaufen, dadurch sinken die Umsätze (=Einnahmen). Weil man im Vergleich zum Ausland und den neuen Konkurre</w:t>
            </w:r>
            <w:r w:rsidR="0023531A" w:rsidRPr="0023531A">
              <w:rPr>
                <w:rFonts w:ascii="Arial" w:hAnsi="Arial"/>
                <w:b/>
                <w:sz w:val="20"/>
              </w:rPr>
              <w:t>n</w:t>
            </w:r>
            <w:r w:rsidR="0023531A" w:rsidRPr="0023531A">
              <w:rPr>
                <w:rFonts w:ascii="Arial" w:hAnsi="Arial"/>
                <w:b/>
                <w:sz w:val="20"/>
              </w:rPr>
              <w:t>ten Aldi und Lidl immer noch zu teuer ist, ist man gezwungen, die Preise zu senken. Dadurch sinken die Margen (Differenz zwischen Einkaufs- und Verkaufspreis = Gewinn). Bei gleich bleibenden Ko</w:t>
            </w:r>
            <w:r w:rsidR="0023531A" w:rsidRPr="0023531A">
              <w:rPr>
                <w:rFonts w:ascii="Arial" w:hAnsi="Arial"/>
                <w:b/>
                <w:sz w:val="20"/>
              </w:rPr>
              <w:t>s</w:t>
            </w:r>
            <w:r w:rsidR="0023531A" w:rsidRPr="0023531A">
              <w:rPr>
                <w:rFonts w:ascii="Arial" w:hAnsi="Arial"/>
                <w:b/>
                <w:sz w:val="20"/>
              </w:rPr>
              <w:t>ten würde der Gewinn also laufend sinken.</w:t>
            </w:r>
          </w:p>
        </w:tc>
      </w:tr>
      <w:tr w:rsidR="000127D3" w:rsidTr="000127D3">
        <w:tc>
          <w:tcPr>
            <w:tcW w:w="9356" w:type="dxa"/>
          </w:tcPr>
          <w:p w:rsidR="000127D3" w:rsidRPr="00AB69DE" w:rsidRDefault="000127D3" w:rsidP="00AB69DE">
            <w:pPr>
              <w:pStyle w:val="Kopfzeile"/>
              <w:tabs>
                <w:tab w:val="clear" w:pos="4536"/>
                <w:tab w:val="clear" w:pos="9072"/>
              </w:tabs>
              <w:rPr>
                <w:rFonts w:ascii="Arial" w:hAnsi="Arial"/>
                <w:sz w:val="20"/>
              </w:rPr>
            </w:pPr>
          </w:p>
        </w:tc>
      </w:tr>
      <w:tr w:rsidR="00AB69DE" w:rsidTr="000127D3">
        <w:tc>
          <w:tcPr>
            <w:tcW w:w="9356" w:type="dxa"/>
          </w:tcPr>
          <w:p w:rsidR="00AB69DE" w:rsidRDefault="00AB69DE" w:rsidP="00AB69DE">
            <w:pPr>
              <w:pStyle w:val="Kopfzeile"/>
              <w:numPr>
                <w:ilvl w:val="0"/>
                <w:numId w:val="15"/>
              </w:numPr>
              <w:tabs>
                <w:tab w:val="clear" w:pos="4536"/>
                <w:tab w:val="clear" w:pos="9072"/>
              </w:tabs>
              <w:ind w:left="426" w:hanging="426"/>
              <w:rPr>
                <w:rFonts w:ascii="Arial" w:hAnsi="Arial"/>
                <w:sz w:val="20"/>
              </w:rPr>
            </w:pPr>
            <w:r>
              <w:rPr>
                <w:rFonts w:ascii="Arial" w:hAnsi="Arial"/>
                <w:sz w:val="20"/>
              </w:rPr>
              <w:t xml:space="preserve">Warum haben diese Detailhändler vor, sich technologisch aufzurüsten? </w:t>
            </w:r>
          </w:p>
          <w:p w:rsidR="0023531A" w:rsidRDefault="0023531A" w:rsidP="0023531A">
            <w:pPr>
              <w:pStyle w:val="Kopfzeile"/>
              <w:tabs>
                <w:tab w:val="clear" w:pos="4536"/>
                <w:tab w:val="clear" w:pos="9072"/>
              </w:tabs>
              <w:ind w:left="426"/>
              <w:rPr>
                <w:rFonts w:ascii="Arial" w:hAnsi="Arial"/>
                <w:sz w:val="20"/>
              </w:rPr>
            </w:pPr>
          </w:p>
          <w:p w:rsidR="008E79D0" w:rsidRDefault="0023531A" w:rsidP="00AB69DE">
            <w:pPr>
              <w:pStyle w:val="Kopfzeile"/>
              <w:tabs>
                <w:tab w:val="clear" w:pos="4536"/>
                <w:tab w:val="clear" w:pos="9072"/>
              </w:tabs>
              <w:ind w:left="426"/>
              <w:rPr>
                <w:rFonts w:ascii="Arial" w:hAnsi="Arial"/>
                <w:b/>
                <w:sz w:val="20"/>
                <w:szCs w:val="24"/>
              </w:rPr>
            </w:pPr>
            <w:r>
              <w:rPr>
                <w:rFonts w:ascii="Arial" w:hAnsi="Arial"/>
                <w:b/>
                <w:sz w:val="20"/>
                <w:szCs w:val="24"/>
              </w:rPr>
              <w:t>Die</w:t>
            </w:r>
            <w:r w:rsidRPr="0023531A">
              <w:rPr>
                <w:rFonts w:ascii="Arial" w:hAnsi="Arial"/>
                <w:b/>
                <w:sz w:val="20"/>
                <w:szCs w:val="24"/>
              </w:rPr>
              <w:t xml:space="preserve"> Unternehmen</w:t>
            </w:r>
            <w:r>
              <w:rPr>
                <w:rFonts w:ascii="Arial" w:hAnsi="Arial"/>
                <w:b/>
                <w:sz w:val="20"/>
                <w:szCs w:val="24"/>
              </w:rPr>
              <w:t xml:space="preserve"> sehen sich</w:t>
            </w:r>
            <w:r w:rsidRPr="0023531A">
              <w:rPr>
                <w:rFonts w:ascii="Arial" w:hAnsi="Arial"/>
                <w:b/>
                <w:sz w:val="20"/>
                <w:szCs w:val="24"/>
              </w:rPr>
              <w:t xml:space="preserve"> gezwungen, Kosten zu senken</w:t>
            </w:r>
            <w:r>
              <w:rPr>
                <w:rFonts w:ascii="Arial" w:hAnsi="Arial"/>
                <w:b/>
                <w:sz w:val="20"/>
                <w:szCs w:val="24"/>
              </w:rPr>
              <w:t xml:space="preserve"> (siehe Frage 2)</w:t>
            </w:r>
            <w:r w:rsidRPr="0023531A">
              <w:rPr>
                <w:rFonts w:ascii="Arial" w:hAnsi="Arial"/>
                <w:b/>
                <w:sz w:val="20"/>
                <w:szCs w:val="24"/>
              </w:rPr>
              <w:t>. Eine Möglic</w:t>
            </w:r>
            <w:r w:rsidRPr="0023531A">
              <w:rPr>
                <w:rFonts w:ascii="Arial" w:hAnsi="Arial"/>
                <w:b/>
                <w:sz w:val="20"/>
                <w:szCs w:val="24"/>
              </w:rPr>
              <w:t>h</w:t>
            </w:r>
            <w:r w:rsidRPr="0023531A">
              <w:rPr>
                <w:rFonts w:ascii="Arial" w:hAnsi="Arial"/>
                <w:b/>
                <w:sz w:val="20"/>
                <w:szCs w:val="24"/>
              </w:rPr>
              <w:t xml:space="preserve">keit sieht man in der Einsparung von Personal durch den vermehrten Einsatz neuer und </w:t>
            </w:r>
          </w:p>
          <w:p w:rsidR="00AB69DE" w:rsidRPr="0023531A" w:rsidRDefault="0023531A" w:rsidP="00AB69DE">
            <w:pPr>
              <w:pStyle w:val="Kopfzeile"/>
              <w:tabs>
                <w:tab w:val="clear" w:pos="4536"/>
                <w:tab w:val="clear" w:pos="9072"/>
              </w:tabs>
              <w:ind w:left="426"/>
              <w:rPr>
                <w:rFonts w:ascii="Arial" w:hAnsi="Arial"/>
                <w:b/>
                <w:sz w:val="20"/>
              </w:rPr>
            </w:pPr>
            <w:r w:rsidRPr="0023531A">
              <w:rPr>
                <w:rFonts w:ascii="Arial" w:hAnsi="Arial"/>
                <w:b/>
                <w:sz w:val="20"/>
                <w:szCs w:val="24"/>
              </w:rPr>
              <w:t>effizienterer Techn</w:t>
            </w:r>
            <w:r w:rsidRPr="0023531A">
              <w:rPr>
                <w:rFonts w:ascii="Arial" w:hAnsi="Arial"/>
                <w:b/>
                <w:sz w:val="20"/>
                <w:szCs w:val="24"/>
              </w:rPr>
              <w:t>o</w:t>
            </w:r>
            <w:r w:rsidRPr="0023531A">
              <w:rPr>
                <w:rFonts w:ascii="Arial" w:hAnsi="Arial"/>
                <w:b/>
                <w:sz w:val="20"/>
                <w:szCs w:val="24"/>
              </w:rPr>
              <w:t>logien.</w:t>
            </w:r>
          </w:p>
        </w:tc>
      </w:tr>
      <w:tr w:rsidR="000127D3" w:rsidTr="000127D3">
        <w:tc>
          <w:tcPr>
            <w:tcW w:w="9356" w:type="dxa"/>
          </w:tcPr>
          <w:p w:rsidR="000127D3" w:rsidRDefault="000127D3" w:rsidP="00D76196">
            <w:pPr>
              <w:pStyle w:val="Kopfzeile"/>
              <w:tabs>
                <w:tab w:val="clear" w:pos="4536"/>
                <w:tab w:val="clear" w:pos="9072"/>
              </w:tabs>
              <w:ind w:left="426" w:hanging="426"/>
              <w:rPr>
                <w:rFonts w:ascii="Arial" w:hAnsi="Arial"/>
                <w:sz w:val="20"/>
              </w:rPr>
            </w:pPr>
          </w:p>
        </w:tc>
      </w:tr>
      <w:tr w:rsidR="00AB69DE" w:rsidTr="000127D3">
        <w:tc>
          <w:tcPr>
            <w:tcW w:w="9356" w:type="dxa"/>
          </w:tcPr>
          <w:p w:rsidR="008E79D0" w:rsidRPr="008E79D0" w:rsidRDefault="00AB69DE" w:rsidP="008E79D0">
            <w:pPr>
              <w:pStyle w:val="Kopfzeile"/>
              <w:numPr>
                <w:ilvl w:val="0"/>
                <w:numId w:val="15"/>
              </w:numPr>
              <w:tabs>
                <w:tab w:val="clear" w:pos="4536"/>
                <w:tab w:val="clear" w:pos="9072"/>
              </w:tabs>
              <w:ind w:left="426" w:hanging="426"/>
              <w:rPr>
                <w:rFonts w:ascii="Arial" w:hAnsi="Arial"/>
                <w:sz w:val="24"/>
                <w:szCs w:val="24"/>
              </w:rPr>
            </w:pPr>
            <w:r w:rsidRPr="004F712E">
              <w:rPr>
                <w:rFonts w:ascii="Arial" w:hAnsi="Arial"/>
                <w:sz w:val="20"/>
              </w:rPr>
              <w:t>Welche Umweltsphäre/n beeinflussen hier die Unternehmen? Begründen Sie.</w:t>
            </w:r>
          </w:p>
          <w:p w:rsidR="008E79D0" w:rsidRDefault="00AB69DE" w:rsidP="008E79D0">
            <w:pPr>
              <w:pStyle w:val="Kopfzeile"/>
              <w:tabs>
                <w:tab w:val="clear" w:pos="4536"/>
                <w:tab w:val="clear" w:pos="9072"/>
              </w:tabs>
              <w:ind w:left="426"/>
              <w:rPr>
                <w:rFonts w:ascii="Arial" w:hAnsi="Arial"/>
                <w:sz w:val="20"/>
              </w:rPr>
            </w:pPr>
            <w:r w:rsidRPr="004F712E">
              <w:rPr>
                <w:rFonts w:ascii="Arial" w:hAnsi="Arial"/>
                <w:sz w:val="20"/>
              </w:rPr>
              <w:br/>
            </w:r>
            <w:r w:rsidR="008E79D0" w:rsidRPr="008E79D0">
              <w:rPr>
                <w:rFonts w:ascii="Arial" w:hAnsi="Arial"/>
                <w:b/>
                <w:sz w:val="20"/>
              </w:rPr>
              <w:t>Ökonomische</w:t>
            </w:r>
            <w:r w:rsidR="008E79D0" w:rsidRPr="008E79D0">
              <w:rPr>
                <w:rFonts w:ascii="Arial" w:hAnsi="Arial"/>
                <w:sz w:val="20"/>
              </w:rPr>
              <w:t>: Mehr Konkurrenz führt zu mehr Preisdruck.</w:t>
            </w:r>
          </w:p>
          <w:p w:rsidR="008E79D0" w:rsidRPr="008E79D0" w:rsidRDefault="008E79D0" w:rsidP="008E79D0">
            <w:pPr>
              <w:pStyle w:val="Kopfzeile"/>
              <w:tabs>
                <w:tab w:val="clear" w:pos="4536"/>
                <w:tab w:val="clear" w:pos="9072"/>
              </w:tabs>
              <w:ind w:left="426"/>
              <w:rPr>
                <w:rFonts w:ascii="Arial" w:hAnsi="Arial"/>
                <w:sz w:val="24"/>
                <w:szCs w:val="24"/>
              </w:rPr>
            </w:pPr>
          </w:p>
          <w:p w:rsidR="008E79D0" w:rsidRDefault="008E79D0" w:rsidP="008E79D0">
            <w:pPr>
              <w:pStyle w:val="Kopfzeile"/>
              <w:tabs>
                <w:tab w:val="clear" w:pos="4536"/>
                <w:tab w:val="clear" w:pos="9072"/>
              </w:tabs>
              <w:ind w:left="426"/>
              <w:rPr>
                <w:rFonts w:ascii="Arial" w:hAnsi="Arial"/>
                <w:sz w:val="20"/>
              </w:rPr>
            </w:pPr>
            <w:r w:rsidRPr="00944D2F">
              <w:rPr>
                <w:rFonts w:ascii="Arial" w:hAnsi="Arial"/>
                <w:b/>
                <w:sz w:val="20"/>
              </w:rPr>
              <w:t>Soziale</w:t>
            </w:r>
            <w:r>
              <w:rPr>
                <w:rFonts w:ascii="Arial" w:hAnsi="Arial"/>
                <w:sz w:val="20"/>
              </w:rPr>
              <w:t>: Die weit verbreitete «geiz ist geil-Mentalität» lässt Konsumenten vermehrt auf den Preis und erst an zweiter Stelle auf die Qualität schauen.</w:t>
            </w:r>
          </w:p>
          <w:p w:rsidR="008E79D0" w:rsidRDefault="008E79D0" w:rsidP="008E79D0">
            <w:pPr>
              <w:pStyle w:val="Kopfzeile"/>
              <w:tabs>
                <w:tab w:val="clear" w:pos="4536"/>
                <w:tab w:val="clear" w:pos="9072"/>
              </w:tabs>
              <w:ind w:left="426"/>
              <w:rPr>
                <w:rFonts w:ascii="Arial" w:hAnsi="Arial"/>
                <w:sz w:val="20"/>
              </w:rPr>
            </w:pPr>
          </w:p>
          <w:p w:rsidR="00AB69DE" w:rsidRPr="00AB69DE" w:rsidRDefault="008E79D0" w:rsidP="008E79D0">
            <w:pPr>
              <w:pStyle w:val="Kopfzeile"/>
              <w:tabs>
                <w:tab w:val="clear" w:pos="4536"/>
                <w:tab w:val="clear" w:pos="9072"/>
              </w:tabs>
              <w:ind w:left="426"/>
              <w:rPr>
                <w:rFonts w:ascii="Arial" w:hAnsi="Arial"/>
                <w:sz w:val="24"/>
                <w:szCs w:val="24"/>
              </w:rPr>
            </w:pPr>
            <w:r w:rsidRPr="00944D2F">
              <w:rPr>
                <w:rFonts w:ascii="Arial" w:hAnsi="Arial"/>
                <w:b/>
                <w:sz w:val="20"/>
              </w:rPr>
              <w:t>Technologische</w:t>
            </w:r>
            <w:r>
              <w:rPr>
                <w:rFonts w:ascii="Arial" w:hAnsi="Arial"/>
                <w:sz w:val="20"/>
              </w:rPr>
              <w:t xml:space="preserve">: </w:t>
            </w:r>
            <w:r>
              <w:rPr>
                <w:rFonts w:ascii="Arial" w:hAnsi="Arial"/>
                <w:sz w:val="20"/>
              </w:rPr>
              <w:t>D</w:t>
            </w:r>
            <w:r>
              <w:rPr>
                <w:rFonts w:ascii="Arial" w:hAnsi="Arial"/>
                <w:sz w:val="20"/>
              </w:rPr>
              <w:t>ie neuen Technologien machen die Einsparung von Personal möglich.</w:t>
            </w:r>
          </w:p>
        </w:tc>
      </w:tr>
      <w:tr w:rsidR="00AB69DE" w:rsidTr="000127D3">
        <w:tc>
          <w:tcPr>
            <w:tcW w:w="9356" w:type="dxa"/>
          </w:tcPr>
          <w:p w:rsidR="00AB69DE" w:rsidRPr="004F712E" w:rsidRDefault="00AB69DE" w:rsidP="00AB69DE">
            <w:pPr>
              <w:pStyle w:val="Kopfzeile"/>
              <w:tabs>
                <w:tab w:val="clear" w:pos="4536"/>
                <w:tab w:val="clear" w:pos="9072"/>
              </w:tabs>
              <w:ind w:left="426"/>
              <w:rPr>
                <w:rFonts w:ascii="Arial" w:hAnsi="Arial"/>
                <w:sz w:val="20"/>
              </w:rPr>
            </w:pPr>
          </w:p>
        </w:tc>
      </w:tr>
      <w:tr w:rsidR="000127D3" w:rsidTr="000127D3">
        <w:tc>
          <w:tcPr>
            <w:tcW w:w="9356" w:type="dxa"/>
          </w:tcPr>
          <w:p w:rsidR="000127D3" w:rsidRDefault="000127D3" w:rsidP="00D76196">
            <w:pPr>
              <w:pStyle w:val="Kopfzeile"/>
              <w:numPr>
                <w:ilvl w:val="0"/>
                <w:numId w:val="15"/>
              </w:numPr>
              <w:tabs>
                <w:tab w:val="clear" w:pos="4536"/>
                <w:tab w:val="clear" w:pos="9072"/>
              </w:tabs>
              <w:ind w:left="426" w:hanging="426"/>
              <w:rPr>
                <w:rFonts w:ascii="Arial" w:hAnsi="Arial"/>
                <w:sz w:val="20"/>
              </w:rPr>
            </w:pPr>
            <w:r>
              <w:rPr>
                <w:rFonts w:ascii="Arial" w:hAnsi="Arial"/>
                <w:sz w:val="20"/>
              </w:rPr>
              <w:t xml:space="preserve">Welche </w:t>
            </w:r>
            <w:r w:rsidR="000305D1">
              <w:rPr>
                <w:rFonts w:ascii="Arial" w:hAnsi="Arial"/>
                <w:sz w:val="20"/>
              </w:rPr>
              <w:t xml:space="preserve">Vorteile sehen Sie </w:t>
            </w:r>
            <w:proofErr w:type="spellStart"/>
            <w:r w:rsidR="000305D1">
              <w:rPr>
                <w:rFonts w:ascii="Arial" w:hAnsi="Arial"/>
                <w:sz w:val="20"/>
              </w:rPr>
              <w:t>i</w:t>
            </w:r>
            <w:r w:rsidR="00C37145">
              <w:rPr>
                <w:rFonts w:ascii="Arial" w:hAnsi="Arial"/>
                <w:sz w:val="20"/>
              </w:rPr>
              <w:t>nder</w:t>
            </w:r>
            <w:proofErr w:type="spellEnd"/>
            <w:r w:rsidR="00C37145">
              <w:rPr>
                <w:rFonts w:ascii="Arial" w:hAnsi="Arial"/>
                <w:sz w:val="20"/>
              </w:rPr>
              <w:t xml:space="preserve"> </w:t>
            </w:r>
            <w:r w:rsidR="000305D1">
              <w:rPr>
                <w:rFonts w:ascii="Arial" w:hAnsi="Arial"/>
                <w:sz w:val="20"/>
              </w:rPr>
              <w:t xml:space="preserve">neuen </w:t>
            </w:r>
            <w:r w:rsidR="00C37145">
              <w:rPr>
                <w:rFonts w:ascii="Arial" w:hAnsi="Arial"/>
                <w:sz w:val="20"/>
              </w:rPr>
              <w:t>Technologie</w:t>
            </w:r>
            <w:r>
              <w:rPr>
                <w:rFonts w:ascii="Arial" w:hAnsi="Arial"/>
                <w:sz w:val="20"/>
              </w:rPr>
              <w:t>?</w:t>
            </w:r>
          </w:p>
          <w:p w:rsidR="008E79D0" w:rsidRDefault="008E79D0" w:rsidP="008E79D0">
            <w:pPr>
              <w:pStyle w:val="Kopfzeile"/>
              <w:tabs>
                <w:tab w:val="clear" w:pos="4536"/>
                <w:tab w:val="clear" w:pos="9072"/>
              </w:tabs>
              <w:ind w:left="426"/>
              <w:rPr>
                <w:rFonts w:ascii="Arial" w:hAnsi="Arial"/>
                <w:sz w:val="20"/>
              </w:rPr>
            </w:pPr>
          </w:p>
          <w:p w:rsidR="0011371C" w:rsidRPr="008E79D0" w:rsidRDefault="008E79D0" w:rsidP="00D76196">
            <w:pPr>
              <w:pStyle w:val="Kopfzeile"/>
              <w:tabs>
                <w:tab w:val="clear" w:pos="4536"/>
                <w:tab w:val="clear" w:pos="9072"/>
              </w:tabs>
              <w:ind w:left="426"/>
              <w:rPr>
                <w:rFonts w:ascii="Arial" w:hAnsi="Arial"/>
                <w:b/>
                <w:sz w:val="24"/>
                <w:szCs w:val="24"/>
              </w:rPr>
            </w:pPr>
            <w:r w:rsidRPr="008E79D0">
              <w:rPr>
                <w:rFonts w:ascii="Arial" w:hAnsi="Arial"/>
                <w:b/>
                <w:sz w:val="20"/>
                <w:szCs w:val="24"/>
              </w:rPr>
              <w:t>Individuelle Antworten: Zeitersparnis beim Einkaufen (an der Kasse), Einkaufen und Beza</w:t>
            </w:r>
            <w:r w:rsidRPr="008E79D0">
              <w:rPr>
                <w:rFonts w:ascii="Arial" w:hAnsi="Arial"/>
                <w:b/>
                <w:sz w:val="20"/>
                <w:szCs w:val="24"/>
              </w:rPr>
              <w:t>h</w:t>
            </w:r>
            <w:r w:rsidRPr="008E79D0">
              <w:rPr>
                <w:rFonts w:ascii="Arial" w:hAnsi="Arial"/>
                <w:b/>
                <w:sz w:val="20"/>
                <w:szCs w:val="24"/>
              </w:rPr>
              <w:t>len mit dem Handy macht Spass, tiefere Kosten ermöglichen noch tiefere Preise für die Kunden, die Arbeit wird für die verbleibenden Mitarbeitenden interessanter</w:t>
            </w:r>
          </w:p>
        </w:tc>
      </w:tr>
      <w:tr w:rsidR="000127D3" w:rsidTr="000127D3">
        <w:tc>
          <w:tcPr>
            <w:tcW w:w="9356" w:type="dxa"/>
          </w:tcPr>
          <w:p w:rsidR="000127D3" w:rsidRPr="00E64749" w:rsidRDefault="000127D3" w:rsidP="00D76196">
            <w:pPr>
              <w:pStyle w:val="Kopfzeile"/>
              <w:tabs>
                <w:tab w:val="clear" w:pos="4536"/>
                <w:tab w:val="clear" w:pos="9072"/>
              </w:tabs>
              <w:ind w:left="426" w:hanging="426"/>
              <w:rPr>
                <w:rFonts w:ascii="Arial" w:hAnsi="Arial"/>
                <w:sz w:val="20"/>
              </w:rPr>
            </w:pPr>
          </w:p>
        </w:tc>
      </w:tr>
      <w:tr w:rsidR="00E64749" w:rsidTr="000127D3">
        <w:tc>
          <w:tcPr>
            <w:tcW w:w="9356" w:type="dxa"/>
          </w:tcPr>
          <w:p w:rsidR="007A52E9" w:rsidRDefault="007A52E9" w:rsidP="00C37145">
            <w:pPr>
              <w:pStyle w:val="Listenabsatz"/>
              <w:numPr>
                <w:ilvl w:val="0"/>
                <w:numId w:val="15"/>
              </w:numPr>
              <w:ind w:left="426" w:hanging="426"/>
              <w:rPr>
                <w:rFonts w:ascii="Arial" w:hAnsi="Arial"/>
                <w:sz w:val="20"/>
              </w:rPr>
            </w:pPr>
            <w:r>
              <w:rPr>
                <w:rFonts w:ascii="Arial" w:hAnsi="Arial"/>
                <w:sz w:val="20"/>
              </w:rPr>
              <w:t>Welche Nach</w:t>
            </w:r>
            <w:r w:rsidR="00C37145">
              <w:rPr>
                <w:rFonts w:ascii="Arial" w:hAnsi="Arial"/>
                <w:sz w:val="20"/>
              </w:rPr>
              <w:t xml:space="preserve">teile sehen Sie </w:t>
            </w:r>
            <w:r w:rsidR="00C37145" w:rsidRPr="00C37145">
              <w:rPr>
                <w:rFonts w:ascii="Arial" w:hAnsi="Arial"/>
                <w:sz w:val="20"/>
              </w:rPr>
              <w:t>in der neuen Technologie</w:t>
            </w:r>
            <w:r w:rsidRPr="007A52E9">
              <w:rPr>
                <w:rFonts w:ascii="Arial" w:hAnsi="Arial"/>
                <w:sz w:val="20"/>
              </w:rPr>
              <w:t>?</w:t>
            </w:r>
          </w:p>
          <w:p w:rsidR="008E79D0" w:rsidRPr="007A52E9" w:rsidRDefault="008E79D0" w:rsidP="008E79D0">
            <w:pPr>
              <w:pStyle w:val="Listenabsatz"/>
              <w:ind w:left="426"/>
              <w:rPr>
                <w:rFonts w:ascii="Arial" w:hAnsi="Arial"/>
                <w:sz w:val="20"/>
              </w:rPr>
            </w:pPr>
          </w:p>
          <w:p w:rsidR="008E79D0" w:rsidRDefault="008E79D0" w:rsidP="00D76196">
            <w:pPr>
              <w:pStyle w:val="Kopfzeile"/>
              <w:tabs>
                <w:tab w:val="clear" w:pos="4536"/>
                <w:tab w:val="clear" w:pos="9072"/>
              </w:tabs>
              <w:ind w:left="426"/>
              <w:rPr>
                <w:rFonts w:ascii="Arial" w:hAnsi="Arial"/>
                <w:b/>
                <w:sz w:val="20"/>
                <w:szCs w:val="24"/>
              </w:rPr>
            </w:pPr>
            <w:r w:rsidRPr="008E79D0">
              <w:rPr>
                <w:rFonts w:ascii="Arial" w:hAnsi="Arial"/>
                <w:b/>
                <w:sz w:val="20"/>
                <w:szCs w:val="24"/>
              </w:rPr>
              <w:t xml:space="preserve">Durch den Stellenabbau verlieren Mitarbeitende ihre Arbeit und möglicherweise landen </w:t>
            </w:r>
          </w:p>
          <w:p w:rsidR="0011371C" w:rsidRPr="008E79D0" w:rsidRDefault="008E79D0" w:rsidP="008E79D0">
            <w:pPr>
              <w:pStyle w:val="Kopfzeile"/>
              <w:tabs>
                <w:tab w:val="clear" w:pos="4536"/>
                <w:tab w:val="clear" w:pos="9072"/>
              </w:tabs>
              <w:ind w:left="426"/>
              <w:rPr>
                <w:rFonts w:ascii="Arial" w:hAnsi="Arial"/>
                <w:b/>
                <w:sz w:val="24"/>
                <w:szCs w:val="24"/>
              </w:rPr>
            </w:pPr>
            <w:r w:rsidRPr="008E79D0">
              <w:rPr>
                <w:rFonts w:ascii="Arial" w:hAnsi="Arial"/>
                <w:b/>
                <w:sz w:val="20"/>
                <w:szCs w:val="24"/>
              </w:rPr>
              <w:t>einige von ihnen in der Arbeitslosigkeit, persönliche Kontakte zum Personal nehmen beim Einkaufen ab, Ab</w:t>
            </w:r>
            <w:r>
              <w:rPr>
                <w:rFonts w:ascii="Arial" w:hAnsi="Arial"/>
                <w:b/>
                <w:sz w:val="20"/>
                <w:szCs w:val="24"/>
              </w:rPr>
              <w:t xml:space="preserve">hängigkeit von Technologie: </w:t>
            </w:r>
            <w:r w:rsidRPr="008E79D0">
              <w:rPr>
                <w:rFonts w:ascii="Arial" w:hAnsi="Arial"/>
                <w:b/>
                <w:sz w:val="20"/>
                <w:szCs w:val="24"/>
              </w:rPr>
              <w:t>Was passiert, wenn die Geräte ausste</w:t>
            </w:r>
            <w:r w:rsidRPr="008E79D0">
              <w:rPr>
                <w:rFonts w:ascii="Arial" w:hAnsi="Arial"/>
                <w:b/>
                <w:sz w:val="20"/>
                <w:szCs w:val="24"/>
              </w:rPr>
              <w:t>i</w:t>
            </w:r>
            <w:r w:rsidRPr="008E79D0">
              <w:rPr>
                <w:rFonts w:ascii="Arial" w:hAnsi="Arial"/>
                <w:b/>
                <w:sz w:val="20"/>
                <w:szCs w:val="24"/>
              </w:rPr>
              <w:t>gen?</w:t>
            </w:r>
          </w:p>
        </w:tc>
      </w:tr>
      <w:tr w:rsidR="00E64749" w:rsidTr="000127D3">
        <w:tc>
          <w:tcPr>
            <w:tcW w:w="9356" w:type="dxa"/>
          </w:tcPr>
          <w:p w:rsidR="00E64749" w:rsidRDefault="00E64749" w:rsidP="00D76196">
            <w:pPr>
              <w:pStyle w:val="Kopfzeile"/>
              <w:tabs>
                <w:tab w:val="clear" w:pos="4536"/>
                <w:tab w:val="clear" w:pos="9072"/>
              </w:tabs>
              <w:ind w:left="426" w:hanging="426"/>
              <w:rPr>
                <w:rFonts w:ascii="Arial" w:hAnsi="Arial"/>
                <w:sz w:val="20"/>
              </w:rPr>
            </w:pPr>
          </w:p>
        </w:tc>
      </w:tr>
      <w:tr w:rsidR="00AB69DE" w:rsidTr="000127D3">
        <w:tc>
          <w:tcPr>
            <w:tcW w:w="9356" w:type="dxa"/>
          </w:tcPr>
          <w:p w:rsidR="00AB69DE" w:rsidRDefault="00AB69DE" w:rsidP="00992D5E">
            <w:pPr>
              <w:pStyle w:val="Kopfzeile"/>
              <w:numPr>
                <w:ilvl w:val="0"/>
                <w:numId w:val="15"/>
              </w:numPr>
              <w:tabs>
                <w:tab w:val="clear" w:pos="4536"/>
                <w:tab w:val="clear" w:pos="9072"/>
              </w:tabs>
              <w:ind w:left="426" w:hanging="426"/>
              <w:rPr>
                <w:rFonts w:ascii="Arial" w:hAnsi="Arial"/>
                <w:sz w:val="20"/>
              </w:rPr>
            </w:pPr>
            <w:r>
              <w:rPr>
                <w:rFonts w:ascii="Arial" w:hAnsi="Arial"/>
                <w:sz w:val="20"/>
              </w:rPr>
              <w:t>Warum glaubt die Migros-Verkäuferin, dass es weiterhin noch Personal in den Läden braucht?</w:t>
            </w:r>
          </w:p>
          <w:p w:rsidR="001E7E49" w:rsidRDefault="001E7E49" w:rsidP="001E7E49">
            <w:pPr>
              <w:pStyle w:val="Kopfzeile"/>
              <w:tabs>
                <w:tab w:val="clear" w:pos="4536"/>
                <w:tab w:val="clear" w:pos="9072"/>
              </w:tabs>
              <w:ind w:left="426"/>
              <w:rPr>
                <w:rFonts w:ascii="Arial" w:hAnsi="Arial"/>
                <w:sz w:val="20"/>
              </w:rPr>
            </w:pPr>
          </w:p>
          <w:p w:rsidR="00AB69DE" w:rsidRPr="001E7E49" w:rsidRDefault="001E7E49" w:rsidP="001E7E49">
            <w:pPr>
              <w:pStyle w:val="Kopfzeile"/>
              <w:tabs>
                <w:tab w:val="clear" w:pos="4536"/>
                <w:tab w:val="clear" w:pos="9072"/>
              </w:tabs>
              <w:ind w:left="426"/>
              <w:rPr>
                <w:rFonts w:ascii="Arial" w:hAnsi="Arial"/>
                <w:b/>
                <w:sz w:val="24"/>
                <w:szCs w:val="24"/>
              </w:rPr>
            </w:pPr>
            <w:r w:rsidRPr="001E7E49">
              <w:rPr>
                <w:rFonts w:ascii="Arial" w:hAnsi="Arial"/>
                <w:b/>
                <w:sz w:val="20"/>
                <w:szCs w:val="24"/>
              </w:rPr>
              <w:t xml:space="preserve">Weil es immer wieder Situationen </w:t>
            </w:r>
            <w:r>
              <w:rPr>
                <w:rFonts w:ascii="Arial" w:hAnsi="Arial"/>
                <w:b/>
                <w:sz w:val="20"/>
                <w:szCs w:val="24"/>
              </w:rPr>
              <w:t>gibt</w:t>
            </w:r>
            <w:r w:rsidRPr="001E7E49">
              <w:rPr>
                <w:rFonts w:ascii="Arial" w:hAnsi="Arial"/>
                <w:b/>
                <w:sz w:val="20"/>
                <w:szCs w:val="24"/>
              </w:rPr>
              <w:t xml:space="preserve">, wo die </w:t>
            </w:r>
            <w:proofErr w:type="spellStart"/>
            <w:r w:rsidRPr="001E7E49">
              <w:rPr>
                <w:rFonts w:ascii="Arial" w:hAnsi="Arial"/>
                <w:b/>
                <w:sz w:val="20"/>
                <w:szCs w:val="24"/>
              </w:rPr>
              <w:t>KonsumentInnen</w:t>
            </w:r>
            <w:proofErr w:type="spellEnd"/>
            <w:r w:rsidRPr="001E7E49">
              <w:rPr>
                <w:rFonts w:ascii="Arial" w:hAnsi="Arial"/>
                <w:b/>
                <w:sz w:val="20"/>
                <w:szCs w:val="24"/>
              </w:rPr>
              <w:t xml:space="preserve"> nicht weiter wissen, und sie Beratung in Anspruch nehmen möchten oder einfach dann, wenn sie etwas suchen. Diese Arbeit könne</w:t>
            </w:r>
            <w:r>
              <w:rPr>
                <w:rFonts w:ascii="Arial" w:hAnsi="Arial"/>
                <w:b/>
                <w:sz w:val="20"/>
                <w:szCs w:val="24"/>
              </w:rPr>
              <w:t>n</w:t>
            </w:r>
            <w:r w:rsidRPr="001E7E49">
              <w:rPr>
                <w:rFonts w:ascii="Arial" w:hAnsi="Arial"/>
                <w:b/>
                <w:sz w:val="20"/>
                <w:szCs w:val="24"/>
              </w:rPr>
              <w:t xml:space="preserve"> unmöglich von einem Computer übernommen werden.</w:t>
            </w:r>
          </w:p>
        </w:tc>
      </w:tr>
      <w:tr w:rsidR="00AB69DE" w:rsidTr="000127D3">
        <w:tc>
          <w:tcPr>
            <w:tcW w:w="9356" w:type="dxa"/>
          </w:tcPr>
          <w:p w:rsidR="00AB69DE" w:rsidRPr="00AB69DE" w:rsidRDefault="00AB69DE" w:rsidP="00AB69DE">
            <w:pPr>
              <w:pStyle w:val="Kopfzeile"/>
              <w:tabs>
                <w:tab w:val="clear" w:pos="4536"/>
                <w:tab w:val="clear" w:pos="9072"/>
              </w:tabs>
              <w:rPr>
                <w:rFonts w:ascii="Arial" w:hAnsi="Arial"/>
                <w:sz w:val="20"/>
              </w:rPr>
            </w:pPr>
          </w:p>
        </w:tc>
      </w:tr>
      <w:tr w:rsidR="00AB69DE" w:rsidTr="000127D3">
        <w:tc>
          <w:tcPr>
            <w:tcW w:w="9356" w:type="dxa"/>
          </w:tcPr>
          <w:p w:rsidR="00AB69DE" w:rsidRDefault="00AB69DE" w:rsidP="00A50A9F">
            <w:pPr>
              <w:pStyle w:val="Kopfzeile"/>
              <w:numPr>
                <w:ilvl w:val="0"/>
                <w:numId w:val="15"/>
              </w:numPr>
              <w:tabs>
                <w:tab w:val="clear" w:pos="4536"/>
                <w:tab w:val="clear" w:pos="9072"/>
              </w:tabs>
              <w:ind w:left="426" w:hanging="426"/>
              <w:rPr>
                <w:rFonts w:ascii="Arial" w:hAnsi="Arial"/>
                <w:sz w:val="20"/>
              </w:rPr>
            </w:pPr>
            <w:r>
              <w:rPr>
                <w:rFonts w:ascii="Arial" w:hAnsi="Arial"/>
                <w:sz w:val="20"/>
              </w:rPr>
              <w:t>Erklären Sie den Begriff «Marge» mit eigenen Worten. Was hat dieser Begriff mit der hier beha</w:t>
            </w:r>
            <w:r>
              <w:rPr>
                <w:rFonts w:ascii="Arial" w:hAnsi="Arial"/>
                <w:sz w:val="20"/>
              </w:rPr>
              <w:t>n</w:t>
            </w:r>
            <w:r>
              <w:rPr>
                <w:rFonts w:ascii="Arial" w:hAnsi="Arial"/>
                <w:sz w:val="20"/>
              </w:rPr>
              <w:t>delten Thematik zu tun?</w:t>
            </w:r>
          </w:p>
          <w:p w:rsidR="00AB69DE" w:rsidRPr="008A3974" w:rsidRDefault="00AB69DE" w:rsidP="00D76196">
            <w:pPr>
              <w:pStyle w:val="Kopfzeile"/>
              <w:tabs>
                <w:tab w:val="clear" w:pos="4536"/>
                <w:tab w:val="clear" w:pos="9072"/>
              </w:tabs>
              <w:ind w:left="426"/>
              <w:rPr>
                <w:rFonts w:ascii="Arial" w:hAnsi="Arial"/>
                <w:b/>
                <w:sz w:val="20"/>
              </w:rPr>
            </w:pPr>
          </w:p>
          <w:p w:rsidR="008A3974" w:rsidRPr="00D76196" w:rsidRDefault="008A3974" w:rsidP="00D76196">
            <w:pPr>
              <w:pStyle w:val="Kopfzeile"/>
              <w:tabs>
                <w:tab w:val="clear" w:pos="4536"/>
                <w:tab w:val="clear" w:pos="9072"/>
              </w:tabs>
              <w:ind w:left="426"/>
              <w:rPr>
                <w:rFonts w:ascii="Arial" w:hAnsi="Arial"/>
                <w:sz w:val="24"/>
                <w:szCs w:val="24"/>
              </w:rPr>
            </w:pPr>
            <w:r w:rsidRPr="008A3974">
              <w:rPr>
                <w:rFonts w:ascii="Arial" w:hAnsi="Arial"/>
                <w:b/>
                <w:sz w:val="20"/>
              </w:rPr>
              <w:t xml:space="preserve">So nennt man im Handel die Differenz zwischen Einkaufs- und Verkaufspreis = Gewinn. </w:t>
            </w:r>
            <w:r w:rsidRPr="008A3974">
              <w:rPr>
                <w:rFonts w:ascii="Arial" w:hAnsi="Arial"/>
                <w:b/>
                <w:sz w:val="20"/>
              </w:rPr>
              <w:br/>
              <w:t xml:space="preserve">Vertiefung: Das ist der Gewinn </w:t>
            </w:r>
            <w:r w:rsidRPr="008A3974">
              <w:rPr>
                <w:rFonts w:ascii="Arial" w:hAnsi="Arial"/>
                <w:b/>
                <w:i/>
                <w:sz w:val="20"/>
              </w:rPr>
              <w:t>vor</w:t>
            </w:r>
            <w:r w:rsidRPr="008A3974">
              <w:rPr>
                <w:rFonts w:ascii="Arial" w:hAnsi="Arial"/>
                <w:b/>
                <w:sz w:val="20"/>
              </w:rPr>
              <w:t xml:space="preserve"> dem Abzug aller zusätzlichen Kosten wie Löhne, Ene</w:t>
            </w:r>
            <w:r w:rsidRPr="008A3974">
              <w:rPr>
                <w:rFonts w:ascii="Arial" w:hAnsi="Arial"/>
                <w:b/>
                <w:sz w:val="20"/>
              </w:rPr>
              <w:t>r</w:t>
            </w:r>
            <w:r w:rsidRPr="008A3974">
              <w:rPr>
                <w:rFonts w:ascii="Arial" w:hAnsi="Arial"/>
                <w:b/>
                <w:sz w:val="20"/>
              </w:rPr>
              <w:t>gie, Zinsen, Abschreibungen, etc. welche kurz- bis mittelfristig unabhängig von der verkau</w:t>
            </w:r>
            <w:r w:rsidRPr="008A3974">
              <w:rPr>
                <w:rFonts w:ascii="Arial" w:hAnsi="Arial"/>
                <w:b/>
                <w:sz w:val="20"/>
              </w:rPr>
              <w:t>f</w:t>
            </w:r>
            <w:r w:rsidRPr="008A3974">
              <w:rPr>
                <w:rFonts w:ascii="Arial" w:hAnsi="Arial"/>
                <w:b/>
                <w:sz w:val="20"/>
              </w:rPr>
              <w:t>ten Menge  a</w:t>
            </w:r>
            <w:r w:rsidRPr="008A3974">
              <w:rPr>
                <w:rFonts w:ascii="Arial" w:hAnsi="Arial"/>
                <w:b/>
                <w:sz w:val="20"/>
              </w:rPr>
              <w:t>n</w:t>
            </w:r>
            <w:r w:rsidRPr="008A3974">
              <w:rPr>
                <w:rFonts w:ascii="Arial" w:hAnsi="Arial"/>
                <w:b/>
                <w:sz w:val="20"/>
              </w:rPr>
              <w:t>fallen.</w:t>
            </w:r>
          </w:p>
        </w:tc>
      </w:tr>
      <w:tr w:rsidR="00BE7911" w:rsidTr="000127D3">
        <w:tc>
          <w:tcPr>
            <w:tcW w:w="9356" w:type="dxa"/>
          </w:tcPr>
          <w:p w:rsidR="00BE7911" w:rsidRDefault="00BE7911" w:rsidP="00BE7911">
            <w:pPr>
              <w:pStyle w:val="Kopfzeile"/>
              <w:tabs>
                <w:tab w:val="clear" w:pos="4536"/>
                <w:tab w:val="clear" w:pos="9072"/>
              </w:tabs>
              <w:ind w:left="426"/>
              <w:rPr>
                <w:rFonts w:ascii="Arial" w:hAnsi="Arial"/>
                <w:sz w:val="20"/>
              </w:rPr>
            </w:pPr>
          </w:p>
          <w:p w:rsidR="00BE7911" w:rsidRDefault="00BE7911" w:rsidP="00BE7911">
            <w:pPr>
              <w:pStyle w:val="Kopfzeile"/>
              <w:tabs>
                <w:tab w:val="clear" w:pos="4536"/>
                <w:tab w:val="clear" w:pos="9072"/>
              </w:tabs>
              <w:ind w:left="426"/>
              <w:rPr>
                <w:rFonts w:ascii="Arial" w:hAnsi="Arial"/>
                <w:sz w:val="20"/>
              </w:rPr>
            </w:pPr>
          </w:p>
          <w:p w:rsidR="008A3974" w:rsidRDefault="008A3974" w:rsidP="00BE7911">
            <w:pPr>
              <w:pStyle w:val="Kopfzeile"/>
              <w:tabs>
                <w:tab w:val="clear" w:pos="4536"/>
                <w:tab w:val="clear" w:pos="9072"/>
              </w:tabs>
              <w:ind w:left="426"/>
              <w:rPr>
                <w:rFonts w:ascii="Arial" w:hAnsi="Arial"/>
                <w:sz w:val="20"/>
              </w:rPr>
            </w:pPr>
          </w:p>
          <w:p w:rsidR="008A3974" w:rsidRDefault="008A3974" w:rsidP="00BE7911">
            <w:pPr>
              <w:pStyle w:val="Kopfzeile"/>
              <w:tabs>
                <w:tab w:val="clear" w:pos="4536"/>
                <w:tab w:val="clear" w:pos="9072"/>
              </w:tabs>
              <w:ind w:left="426"/>
              <w:rPr>
                <w:rFonts w:ascii="Arial" w:hAnsi="Arial"/>
                <w:sz w:val="20"/>
              </w:rPr>
            </w:pPr>
          </w:p>
        </w:tc>
      </w:tr>
      <w:tr w:rsidR="00BE7911" w:rsidTr="000127D3">
        <w:tc>
          <w:tcPr>
            <w:tcW w:w="9356" w:type="dxa"/>
          </w:tcPr>
          <w:p w:rsidR="00BE7911" w:rsidRPr="00BE7911" w:rsidRDefault="00BE7911" w:rsidP="00BE7911">
            <w:pPr>
              <w:pStyle w:val="Listenabsatz"/>
              <w:numPr>
                <w:ilvl w:val="0"/>
                <w:numId w:val="15"/>
              </w:numPr>
              <w:ind w:left="426" w:hanging="426"/>
              <w:rPr>
                <w:rFonts w:ascii="Arial" w:hAnsi="Arial"/>
                <w:sz w:val="20"/>
              </w:rPr>
            </w:pPr>
            <w:r w:rsidRPr="00BE7911">
              <w:rPr>
                <w:rFonts w:ascii="Arial" w:hAnsi="Arial"/>
                <w:sz w:val="20"/>
              </w:rPr>
              <w:lastRenderedPageBreak/>
              <w:t>Vervollständigen Sie die folgende Tabelle zu den Umweltsphären:</w:t>
            </w:r>
          </w:p>
        </w:tc>
      </w:tr>
    </w:tbl>
    <w:p w:rsidR="00291A61" w:rsidRDefault="00291A61" w:rsidP="009F16F3">
      <w:pPr>
        <w:rPr>
          <w:rFonts w:ascii="Arial" w:hAnsi="Arial"/>
          <w:b/>
          <w:i/>
          <w:sz w:val="20"/>
        </w:rPr>
      </w:pPr>
    </w:p>
    <w:p w:rsidR="00EE1AC5" w:rsidRDefault="00EE1AC5" w:rsidP="009F16F3">
      <w:pPr>
        <w:rPr>
          <w:rFonts w:ascii="Arial" w:hAnsi="Arial"/>
          <w:b/>
          <w:i/>
          <w:sz w:val="20"/>
        </w:rPr>
      </w:pPr>
    </w:p>
    <w:tbl>
      <w:tblPr>
        <w:tblStyle w:val="Tabellenraster"/>
        <w:tblW w:w="9356" w:type="dxa"/>
        <w:tblCellMar>
          <w:left w:w="68" w:type="dxa"/>
          <w:right w:w="68" w:type="dxa"/>
        </w:tblCellMar>
        <w:tblLook w:val="04A0" w:firstRow="1" w:lastRow="0" w:firstColumn="1" w:lastColumn="0" w:noHBand="0" w:noVBand="1"/>
      </w:tblPr>
      <w:tblGrid>
        <w:gridCol w:w="1962"/>
        <w:gridCol w:w="4377"/>
        <w:gridCol w:w="3017"/>
      </w:tblGrid>
      <w:tr w:rsidR="00A00252" w:rsidTr="00A00252">
        <w:tc>
          <w:tcPr>
            <w:tcW w:w="1843" w:type="dxa"/>
            <w:shd w:val="clear" w:color="auto" w:fill="FFFF99"/>
          </w:tcPr>
          <w:p w:rsidR="00A00252" w:rsidRPr="00DB2CB8" w:rsidRDefault="00A00252" w:rsidP="00A00252">
            <w:pPr>
              <w:jc w:val="center"/>
              <w:rPr>
                <w:rFonts w:ascii="Arial" w:hAnsi="Arial"/>
                <w:b/>
                <w:sz w:val="20"/>
              </w:rPr>
            </w:pPr>
            <w:r w:rsidRPr="00DB2CB8">
              <w:rPr>
                <w:rFonts w:ascii="Arial" w:hAnsi="Arial"/>
                <w:b/>
                <w:sz w:val="20"/>
              </w:rPr>
              <w:t>Umweltsphären</w:t>
            </w:r>
          </w:p>
        </w:tc>
        <w:tc>
          <w:tcPr>
            <w:tcW w:w="4111" w:type="dxa"/>
            <w:shd w:val="clear" w:color="auto" w:fill="FFFF99"/>
          </w:tcPr>
          <w:p w:rsidR="00A00252" w:rsidRPr="00DB2CB8" w:rsidRDefault="00A00252" w:rsidP="00A00252">
            <w:pPr>
              <w:jc w:val="center"/>
              <w:rPr>
                <w:rFonts w:ascii="Arial" w:hAnsi="Arial"/>
                <w:b/>
                <w:sz w:val="20"/>
              </w:rPr>
            </w:pPr>
            <w:r w:rsidRPr="00DB2CB8">
              <w:rPr>
                <w:rFonts w:ascii="Arial" w:hAnsi="Arial"/>
                <w:b/>
                <w:sz w:val="20"/>
              </w:rPr>
              <w:t>Umschreibung</w:t>
            </w:r>
          </w:p>
        </w:tc>
        <w:tc>
          <w:tcPr>
            <w:tcW w:w="2834" w:type="dxa"/>
            <w:shd w:val="clear" w:color="auto" w:fill="FFFF99"/>
          </w:tcPr>
          <w:p w:rsidR="00A00252" w:rsidRPr="00DB2CB8" w:rsidRDefault="00F169C7" w:rsidP="00A00252">
            <w:pPr>
              <w:jc w:val="center"/>
              <w:rPr>
                <w:rFonts w:ascii="Arial" w:hAnsi="Arial"/>
                <w:b/>
                <w:sz w:val="20"/>
              </w:rPr>
            </w:pPr>
            <w:r>
              <w:rPr>
                <w:rFonts w:ascii="Arial" w:hAnsi="Arial"/>
                <w:b/>
                <w:sz w:val="20"/>
              </w:rPr>
              <w:t>A</w:t>
            </w:r>
            <w:r w:rsidR="00A00252">
              <w:rPr>
                <w:rFonts w:ascii="Arial" w:hAnsi="Arial"/>
                <w:b/>
                <w:sz w:val="20"/>
              </w:rPr>
              <w:t xml:space="preserve">ktuelle </w:t>
            </w:r>
            <w:r w:rsidR="00A00252" w:rsidRPr="00DB2CB8">
              <w:rPr>
                <w:rFonts w:ascii="Arial" w:hAnsi="Arial"/>
                <w:b/>
                <w:sz w:val="20"/>
              </w:rPr>
              <w:t>Beispiele</w:t>
            </w:r>
          </w:p>
        </w:tc>
      </w:tr>
      <w:tr w:rsidR="00A00252" w:rsidTr="00A00252">
        <w:trPr>
          <w:trHeight w:val="2098"/>
        </w:trPr>
        <w:tc>
          <w:tcPr>
            <w:tcW w:w="1843" w:type="dxa"/>
            <w:vAlign w:val="center"/>
          </w:tcPr>
          <w:p w:rsidR="00A00252" w:rsidRPr="00AD077E" w:rsidRDefault="00A00252" w:rsidP="009D1873">
            <w:pPr>
              <w:jc w:val="center"/>
              <w:rPr>
                <w:rFonts w:ascii="Arial" w:hAnsi="Arial"/>
                <w:sz w:val="24"/>
                <w:szCs w:val="32"/>
              </w:rPr>
            </w:pPr>
            <w:r w:rsidRPr="00AD077E">
              <w:rPr>
                <w:rFonts w:ascii="Arial" w:hAnsi="Arial"/>
                <w:sz w:val="24"/>
                <w:szCs w:val="32"/>
              </w:rPr>
              <w:t>Rechtliche</w:t>
            </w:r>
          </w:p>
        </w:tc>
        <w:tc>
          <w:tcPr>
            <w:tcW w:w="4111" w:type="dxa"/>
            <w:vAlign w:val="center"/>
          </w:tcPr>
          <w:p w:rsidR="00A00252" w:rsidRPr="00AD077E" w:rsidRDefault="00A00252" w:rsidP="009D1873">
            <w:pPr>
              <w:jc w:val="center"/>
              <w:rPr>
                <w:rFonts w:ascii="Arial" w:hAnsi="Arial"/>
                <w:sz w:val="24"/>
                <w:szCs w:val="32"/>
              </w:rPr>
            </w:pPr>
            <w:r>
              <w:rPr>
                <w:rFonts w:ascii="Arial" w:hAnsi="Arial"/>
                <w:sz w:val="24"/>
                <w:szCs w:val="32"/>
              </w:rPr>
              <w:t>Die Rechtsordnung (Gesamtheit aller rechtlichen Vorschriften: Ve</w:t>
            </w:r>
            <w:r>
              <w:rPr>
                <w:rFonts w:ascii="Arial" w:hAnsi="Arial"/>
                <w:sz w:val="24"/>
                <w:szCs w:val="32"/>
              </w:rPr>
              <w:t>r</w:t>
            </w:r>
            <w:r>
              <w:rPr>
                <w:rFonts w:ascii="Arial" w:hAnsi="Arial"/>
                <w:sz w:val="24"/>
                <w:szCs w:val="32"/>
              </w:rPr>
              <w:t>fassung, Gesetze und Verordnun</w:t>
            </w:r>
            <w:r w:rsidR="00A0488E">
              <w:rPr>
                <w:rFonts w:ascii="Arial" w:hAnsi="Arial"/>
                <w:sz w:val="24"/>
                <w:szCs w:val="32"/>
              </w:rPr>
              <w:t>gen)</w:t>
            </w:r>
            <w:r>
              <w:rPr>
                <w:rFonts w:ascii="Arial" w:hAnsi="Arial"/>
                <w:sz w:val="24"/>
                <w:szCs w:val="32"/>
              </w:rPr>
              <w:t xml:space="preserve"> ist stä</w:t>
            </w:r>
            <w:r>
              <w:rPr>
                <w:rFonts w:ascii="Arial" w:hAnsi="Arial"/>
                <w:sz w:val="24"/>
                <w:szCs w:val="32"/>
              </w:rPr>
              <w:t>n</w:t>
            </w:r>
            <w:r>
              <w:rPr>
                <w:rFonts w:ascii="Arial" w:hAnsi="Arial"/>
                <w:sz w:val="24"/>
                <w:szCs w:val="32"/>
              </w:rPr>
              <w:t>dig im Wandel</w:t>
            </w:r>
          </w:p>
        </w:tc>
        <w:tc>
          <w:tcPr>
            <w:tcW w:w="2834" w:type="dxa"/>
            <w:vAlign w:val="center"/>
          </w:tcPr>
          <w:p w:rsidR="00A00252" w:rsidRPr="00AD077E" w:rsidRDefault="00A00252" w:rsidP="009D1873">
            <w:pPr>
              <w:jc w:val="center"/>
              <w:rPr>
                <w:rFonts w:ascii="Arial" w:hAnsi="Arial"/>
                <w:sz w:val="24"/>
                <w:szCs w:val="32"/>
              </w:rPr>
            </w:pPr>
            <w:r>
              <w:rPr>
                <w:rFonts w:ascii="Arial" w:hAnsi="Arial"/>
                <w:sz w:val="24"/>
                <w:szCs w:val="32"/>
              </w:rPr>
              <w:t>Datenschutz im Internet</w:t>
            </w:r>
          </w:p>
          <w:p w:rsidR="00A00252" w:rsidRDefault="00A00252" w:rsidP="009D1873">
            <w:pPr>
              <w:jc w:val="center"/>
              <w:rPr>
                <w:rFonts w:ascii="Arial" w:hAnsi="Arial"/>
                <w:sz w:val="24"/>
                <w:szCs w:val="32"/>
              </w:rPr>
            </w:pPr>
            <w:r>
              <w:rPr>
                <w:rFonts w:ascii="Arial" w:hAnsi="Arial"/>
                <w:sz w:val="24"/>
                <w:szCs w:val="32"/>
              </w:rPr>
              <w:t>Steuergeheimnis</w:t>
            </w:r>
          </w:p>
          <w:p w:rsidR="00A00252" w:rsidRDefault="00A00252" w:rsidP="009D1873">
            <w:pPr>
              <w:jc w:val="center"/>
              <w:rPr>
                <w:rFonts w:ascii="Arial" w:hAnsi="Arial"/>
                <w:sz w:val="24"/>
                <w:szCs w:val="32"/>
              </w:rPr>
            </w:pPr>
            <w:r>
              <w:rPr>
                <w:rFonts w:ascii="Arial" w:hAnsi="Arial"/>
                <w:sz w:val="24"/>
                <w:szCs w:val="32"/>
              </w:rPr>
              <w:t>Handelsbeziehungen zur EU</w:t>
            </w:r>
          </w:p>
          <w:p w:rsidR="00A00252" w:rsidRPr="00AD077E" w:rsidRDefault="00A00252" w:rsidP="009D1873">
            <w:pPr>
              <w:jc w:val="center"/>
              <w:rPr>
                <w:rFonts w:ascii="Arial" w:hAnsi="Arial"/>
                <w:sz w:val="24"/>
                <w:szCs w:val="32"/>
              </w:rPr>
            </w:pPr>
            <w:r>
              <w:rPr>
                <w:rFonts w:ascii="Arial" w:hAnsi="Arial"/>
                <w:sz w:val="24"/>
                <w:szCs w:val="32"/>
              </w:rPr>
              <w:t>Deklarationsvorschriften bei Produkten</w:t>
            </w:r>
          </w:p>
        </w:tc>
      </w:tr>
      <w:tr w:rsidR="00A00252" w:rsidTr="00A00252">
        <w:trPr>
          <w:trHeight w:val="2098"/>
        </w:trPr>
        <w:tc>
          <w:tcPr>
            <w:tcW w:w="1843" w:type="dxa"/>
            <w:vAlign w:val="center"/>
          </w:tcPr>
          <w:p w:rsidR="00A00252" w:rsidRPr="00AD077E" w:rsidRDefault="00A00252" w:rsidP="009D1873">
            <w:pPr>
              <w:jc w:val="center"/>
              <w:rPr>
                <w:rFonts w:ascii="Arial" w:hAnsi="Arial"/>
                <w:vanish/>
                <w:sz w:val="24"/>
                <w:szCs w:val="32"/>
              </w:rPr>
            </w:pPr>
            <w:r w:rsidRPr="00AD077E">
              <w:rPr>
                <w:rFonts w:ascii="Arial" w:hAnsi="Arial"/>
                <w:sz w:val="24"/>
                <w:szCs w:val="32"/>
              </w:rPr>
              <w:t>Ökologische</w:t>
            </w:r>
          </w:p>
        </w:tc>
        <w:tc>
          <w:tcPr>
            <w:tcW w:w="4111" w:type="dxa"/>
            <w:vAlign w:val="center"/>
          </w:tcPr>
          <w:p w:rsidR="00A00252" w:rsidRPr="00AD077E" w:rsidRDefault="00A00252" w:rsidP="009D1873">
            <w:pPr>
              <w:jc w:val="center"/>
              <w:rPr>
                <w:rFonts w:ascii="Arial" w:hAnsi="Arial"/>
                <w:sz w:val="24"/>
                <w:szCs w:val="32"/>
              </w:rPr>
            </w:pPr>
            <w:r w:rsidRPr="00AD077E">
              <w:rPr>
                <w:rFonts w:ascii="Arial" w:hAnsi="Arial"/>
                <w:sz w:val="24"/>
                <w:szCs w:val="32"/>
              </w:rPr>
              <w:t>Alle Natureinflüsse</w:t>
            </w:r>
            <w:r>
              <w:rPr>
                <w:rFonts w:ascii="Arial" w:hAnsi="Arial"/>
                <w:sz w:val="24"/>
                <w:szCs w:val="32"/>
              </w:rPr>
              <w:t xml:space="preserve"> wie Klima, We</w:t>
            </w:r>
            <w:r>
              <w:rPr>
                <w:rFonts w:ascii="Arial" w:hAnsi="Arial"/>
                <w:sz w:val="24"/>
                <w:szCs w:val="32"/>
              </w:rPr>
              <w:t>t</w:t>
            </w:r>
            <w:r>
              <w:rPr>
                <w:rFonts w:ascii="Arial" w:hAnsi="Arial"/>
                <w:sz w:val="24"/>
                <w:szCs w:val="32"/>
              </w:rPr>
              <w:t>ter, Naturkatastrophen,</w:t>
            </w:r>
          </w:p>
        </w:tc>
        <w:tc>
          <w:tcPr>
            <w:tcW w:w="2834" w:type="dxa"/>
            <w:vAlign w:val="center"/>
          </w:tcPr>
          <w:p w:rsidR="00A00252" w:rsidRDefault="00A00252" w:rsidP="009D1873">
            <w:pPr>
              <w:jc w:val="center"/>
              <w:rPr>
                <w:rFonts w:ascii="Arial" w:hAnsi="Arial"/>
                <w:sz w:val="24"/>
                <w:szCs w:val="32"/>
              </w:rPr>
            </w:pPr>
            <w:r>
              <w:rPr>
                <w:rFonts w:ascii="Arial" w:hAnsi="Arial"/>
                <w:sz w:val="24"/>
                <w:szCs w:val="32"/>
              </w:rPr>
              <w:t>vermehrte Nutzung erne</w:t>
            </w:r>
            <w:r>
              <w:rPr>
                <w:rFonts w:ascii="Arial" w:hAnsi="Arial"/>
                <w:sz w:val="24"/>
                <w:szCs w:val="32"/>
              </w:rPr>
              <w:t>u</w:t>
            </w:r>
            <w:r>
              <w:rPr>
                <w:rFonts w:ascii="Arial" w:hAnsi="Arial"/>
                <w:sz w:val="24"/>
                <w:szCs w:val="32"/>
              </w:rPr>
              <w:t>erbarer Energien (</w:t>
            </w:r>
            <w:r w:rsidRPr="00AD077E">
              <w:rPr>
                <w:rFonts w:ascii="Arial" w:hAnsi="Arial"/>
                <w:sz w:val="24"/>
                <w:szCs w:val="32"/>
              </w:rPr>
              <w:t>Sonne</w:t>
            </w:r>
            <w:r>
              <w:rPr>
                <w:rFonts w:ascii="Arial" w:hAnsi="Arial"/>
                <w:sz w:val="24"/>
                <w:szCs w:val="32"/>
              </w:rPr>
              <w:t xml:space="preserve">, </w:t>
            </w:r>
            <w:r w:rsidRPr="00AD077E">
              <w:rPr>
                <w:rFonts w:ascii="Arial" w:hAnsi="Arial"/>
                <w:sz w:val="24"/>
                <w:szCs w:val="32"/>
              </w:rPr>
              <w:t>Wasser</w:t>
            </w:r>
            <w:r>
              <w:rPr>
                <w:rFonts w:ascii="Arial" w:hAnsi="Arial"/>
                <w:sz w:val="24"/>
                <w:szCs w:val="32"/>
              </w:rPr>
              <w:t>, Wind)</w:t>
            </w:r>
          </w:p>
          <w:p w:rsidR="00A00252" w:rsidRPr="00AD077E" w:rsidRDefault="00A00252" w:rsidP="009D1873">
            <w:pPr>
              <w:jc w:val="center"/>
              <w:rPr>
                <w:rFonts w:ascii="Arial" w:hAnsi="Arial"/>
                <w:sz w:val="24"/>
                <w:szCs w:val="32"/>
              </w:rPr>
            </w:pPr>
            <w:r>
              <w:rPr>
                <w:rFonts w:ascii="Arial" w:hAnsi="Arial"/>
                <w:sz w:val="24"/>
                <w:szCs w:val="32"/>
              </w:rPr>
              <w:t xml:space="preserve">Reduktion vom </w:t>
            </w:r>
            <w:r w:rsidRPr="00AD077E">
              <w:rPr>
                <w:rFonts w:ascii="Arial" w:hAnsi="Arial"/>
                <w:sz w:val="24"/>
                <w:szCs w:val="32"/>
              </w:rPr>
              <w:t>CO2-Ausstoss von Autos, Fi</w:t>
            </w:r>
            <w:r w:rsidRPr="00AD077E">
              <w:rPr>
                <w:rFonts w:ascii="Arial" w:hAnsi="Arial"/>
                <w:sz w:val="24"/>
                <w:szCs w:val="32"/>
              </w:rPr>
              <w:t>r</w:t>
            </w:r>
            <w:r w:rsidRPr="00AD077E">
              <w:rPr>
                <w:rFonts w:ascii="Arial" w:hAnsi="Arial"/>
                <w:sz w:val="24"/>
                <w:szCs w:val="32"/>
              </w:rPr>
              <w:t>men, etc.</w:t>
            </w:r>
          </w:p>
        </w:tc>
      </w:tr>
      <w:tr w:rsidR="00A00252" w:rsidRPr="0021108D" w:rsidTr="00A00252">
        <w:trPr>
          <w:trHeight w:val="2098"/>
        </w:trPr>
        <w:tc>
          <w:tcPr>
            <w:tcW w:w="1843" w:type="dxa"/>
            <w:vAlign w:val="center"/>
          </w:tcPr>
          <w:p w:rsidR="00A00252" w:rsidRPr="00AD077E" w:rsidRDefault="00A00252" w:rsidP="009D1873">
            <w:pPr>
              <w:jc w:val="center"/>
              <w:rPr>
                <w:rFonts w:ascii="Arial" w:hAnsi="Arial"/>
                <w:sz w:val="24"/>
                <w:szCs w:val="32"/>
              </w:rPr>
            </w:pPr>
            <w:r>
              <w:rPr>
                <w:rFonts w:ascii="Arial" w:hAnsi="Arial"/>
                <w:sz w:val="24"/>
                <w:szCs w:val="32"/>
              </w:rPr>
              <w:t>T</w:t>
            </w:r>
            <w:r w:rsidRPr="00AD077E">
              <w:rPr>
                <w:rFonts w:ascii="Arial" w:hAnsi="Arial"/>
                <w:sz w:val="24"/>
                <w:szCs w:val="32"/>
              </w:rPr>
              <w:t>echnologische</w:t>
            </w:r>
          </w:p>
        </w:tc>
        <w:tc>
          <w:tcPr>
            <w:tcW w:w="4111" w:type="dxa"/>
            <w:vAlign w:val="center"/>
          </w:tcPr>
          <w:p w:rsidR="00A00252" w:rsidRPr="00AD077E" w:rsidRDefault="00A00252" w:rsidP="009D1873">
            <w:pPr>
              <w:jc w:val="center"/>
              <w:rPr>
                <w:rFonts w:ascii="Arial" w:hAnsi="Arial"/>
                <w:sz w:val="24"/>
                <w:szCs w:val="32"/>
              </w:rPr>
            </w:pPr>
            <w:r w:rsidRPr="00AD077E">
              <w:rPr>
                <w:rFonts w:ascii="Arial" w:hAnsi="Arial"/>
                <w:sz w:val="24"/>
                <w:szCs w:val="32"/>
              </w:rPr>
              <w:t>Technologischer Fortschritt</w:t>
            </w:r>
          </w:p>
          <w:p w:rsidR="00A00252" w:rsidRPr="00AD077E" w:rsidRDefault="00A00252" w:rsidP="009D1873">
            <w:pPr>
              <w:jc w:val="center"/>
              <w:rPr>
                <w:rFonts w:ascii="Arial" w:hAnsi="Arial"/>
                <w:sz w:val="24"/>
                <w:szCs w:val="32"/>
              </w:rPr>
            </w:pPr>
            <w:r w:rsidRPr="00AD077E">
              <w:rPr>
                <w:rFonts w:ascii="Arial" w:hAnsi="Arial"/>
                <w:sz w:val="24"/>
                <w:szCs w:val="32"/>
              </w:rPr>
              <w:t>Innovationen / Erfindungen / Fo</w:t>
            </w:r>
            <w:r w:rsidRPr="00AD077E">
              <w:rPr>
                <w:rFonts w:ascii="Arial" w:hAnsi="Arial"/>
                <w:sz w:val="24"/>
                <w:szCs w:val="32"/>
              </w:rPr>
              <w:t>r</w:t>
            </w:r>
            <w:r w:rsidRPr="00AD077E">
              <w:rPr>
                <w:rFonts w:ascii="Arial" w:hAnsi="Arial"/>
                <w:sz w:val="24"/>
                <w:szCs w:val="32"/>
              </w:rPr>
              <w:t>schung</w:t>
            </w:r>
          </w:p>
        </w:tc>
        <w:tc>
          <w:tcPr>
            <w:tcW w:w="2834" w:type="dxa"/>
            <w:vAlign w:val="center"/>
          </w:tcPr>
          <w:p w:rsidR="00A00252" w:rsidRDefault="00A00252" w:rsidP="009D1873">
            <w:pPr>
              <w:jc w:val="center"/>
              <w:rPr>
                <w:rFonts w:ascii="Arial" w:hAnsi="Arial"/>
                <w:sz w:val="24"/>
                <w:szCs w:val="32"/>
              </w:rPr>
            </w:pPr>
            <w:r>
              <w:rPr>
                <w:rFonts w:ascii="Arial" w:hAnsi="Arial"/>
                <w:sz w:val="24"/>
                <w:szCs w:val="32"/>
              </w:rPr>
              <w:t>Mehr Einkaufsmöglichke</w:t>
            </w:r>
            <w:r>
              <w:rPr>
                <w:rFonts w:ascii="Arial" w:hAnsi="Arial"/>
                <w:sz w:val="24"/>
                <w:szCs w:val="32"/>
              </w:rPr>
              <w:t>i</w:t>
            </w:r>
            <w:r>
              <w:rPr>
                <w:rFonts w:ascii="Arial" w:hAnsi="Arial"/>
                <w:sz w:val="24"/>
                <w:szCs w:val="32"/>
              </w:rPr>
              <w:t>ten übers Internet (am PC oder Handy)</w:t>
            </w:r>
          </w:p>
          <w:p w:rsidR="00A00252" w:rsidRPr="0067349D" w:rsidRDefault="00A00252" w:rsidP="009D1873">
            <w:pPr>
              <w:jc w:val="center"/>
              <w:rPr>
                <w:rFonts w:ascii="Arial" w:hAnsi="Arial"/>
                <w:sz w:val="24"/>
                <w:szCs w:val="32"/>
                <w:lang w:val="en-US"/>
              </w:rPr>
            </w:pPr>
            <w:r w:rsidRPr="0067349D">
              <w:rPr>
                <w:rFonts w:ascii="Arial" w:hAnsi="Arial"/>
                <w:sz w:val="24"/>
                <w:szCs w:val="32"/>
                <w:lang w:val="en-US"/>
              </w:rPr>
              <w:t>Self-Scanning</w:t>
            </w:r>
          </w:p>
          <w:p w:rsidR="00A00252" w:rsidRPr="0067349D" w:rsidRDefault="00A00252" w:rsidP="009D1873">
            <w:pPr>
              <w:jc w:val="center"/>
              <w:rPr>
                <w:rFonts w:ascii="Arial" w:hAnsi="Arial"/>
                <w:sz w:val="24"/>
                <w:szCs w:val="32"/>
                <w:lang w:val="en-US"/>
              </w:rPr>
            </w:pPr>
          </w:p>
          <w:p w:rsidR="00A00252" w:rsidRPr="0067349D" w:rsidRDefault="00A00252" w:rsidP="009D1873">
            <w:pPr>
              <w:jc w:val="center"/>
              <w:rPr>
                <w:rFonts w:ascii="Arial" w:hAnsi="Arial"/>
                <w:sz w:val="32"/>
                <w:szCs w:val="32"/>
                <w:lang w:val="en-US"/>
              </w:rPr>
            </w:pPr>
            <w:proofErr w:type="spellStart"/>
            <w:r w:rsidRPr="0067349D">
              <w:rPr>
                <w:rFonts w:ascii="Arial" w:hAnsi="Arial"/>
                <w:sz w:val="24"/>
                <w:szCs w:val="24"/>
                <w:lang w:val="en-US" w:eastAsia="de-CH"/>
              </w:rPr>
              <w:t>Radiofunk-Technologie</w:t>
            </w:r>
            <w:proofErr w:type="spellEnd"/>
            <w:r w:rsidRPr="0067349D">
              <w:rPr>
                <w:rFonts w:ascii="Arial" w:hAnsi="Arial"/>
                <w:sz w:val="24"/>
                <w:szCs w:val="24"/>
                <w:lang w:val="en-US" w:eastAsia="de-CH"/>
              </w:rPr>
              <w:t xml:space="preserve"> </w:t>
            </w:r>
            <w:r w:rsidRPr="0067349D">
              <w:rPr>
                <w:rFonts w:ascii="Arial" w:hAnsi="Arial"/>
                <w:sz w:val="24"/>
                <w:szCs w:val="24"/>
                <w:lang w:val="en-US" w:eastAsia="de-CH"/>
              </w:rPr>
              <w:br/>
              <w:t>(RFID)</w:t>
            </w:r>
          </w:p>
        </w:tc>
      </w:tr>
      <w:tr w:rsidR="00A00252" w:rsidTr="00A00252">
        <w:trPr>
          <w:trHeight w:val="2098"/>
        </w:trPr>
        <w:tc>
          <w:tcPr>
            <w:tcW w:w="1843" w:type="dxa"/>
            <w:vAlign w:val="center"/>
          </w:tcPr>
          <w:p w:rsidR="00A00252" w:rsidRPr="00AD077E" w:rsidRDefault="00A00252" w:rsidP="009D1873">
            <w:pPr>
              <w:jc w:val="center"/>
              <w:rPr>
                <w:rFonts w:ascii="Arial" w:hAnsi="Arial"/>
                <w:sz w:val="24"/>
                <w:szCs w:val="32"/>
              </w:rPr>
            </w:pPr>
            <w:r>
              <w:rPr>
                <w:rFonts w:ascii="Arial" w:hAnsi="Arial"/>
                <w:sz w:val="24"/>
                <w:szCs w:val="32"/>
              </w:rPr>
              <w:t>Ö</w:t>
            </w:r>
            <w:r w:rsidRPr="00AD077E">
              <w:rPr>
                <w:rFonts w:ascii="Arial" w:hAnsi="Arial"/>
                <w:sz w:val="24"/>
                <w:szCs w:val="32"/>
              </w:rPr>
              <w:t>konomische</w:t>
            </w:r>
          </w:p>
        </w:tc>
        <w:tc>
          <w:tcPr>
            <w:tcW w:w="4111" w:type="dxa"/>
            <w:vAlign w:val="center"/>
          </w:tcPr>
          <w:p w:rsidR="00A00252" w:rsidRPr="00AD077E" w:rsidRDefault="00A00252" w:rsidP="009D1873">
            <w:pPr>
              <w:jc w:val="center"/>
              <w:rPr>
                <w:rFonts w:ascii="Arial" w:hAnsi="Arial"/>
                <w:sz w:val="24"/>
                <w:szCs w:val="32"/>
              </w:rPr>
            </w:pPr>
            <w:r w:rsidRPr="00AD077E">
              <w:rPr>
                <w:rFonts w:ascii="Arial" w:hAnsi="Arial"/>
                <w:sz w:val="24"/>
                <w:szCs w:val="32"/>
              </w:rPr>
              <w:t>Wirtschaftliche Einflüsse</w:t>
            </w:r>
            <w:r w:rsidRPr="00AD077E">
              <w:rPr>
                <w:rFonts w:ascii="Arial" w:hAnsi="Arial"/>
                <w:sz w:val="24"/>
                <w:szCs w:val="32"/>
              </w:rPr>
              <w:br/>
              <w:t>(volkswirtschaftliche)</w:t>
            </w:r>
            <w:r>
              <w:rPr>
                <w:rFonts w:ascii="Arial" w:hAnsi="Arial"/>
                <w:sz w:val="24"/>
                <w:szCs w:val="32"/>
              </w:rPr>
              <w:t xml:space="preserve"> </w:t>
            </w:r>
          </w:p>
        </w:tc>
        <w:tc>
          <w:tcPr>
            <w:tcW w:w="2834" w:type="dxa"/>
            <w:vAlign w:val="center"/>
          </w:tcPr>
          <w:p w:rsidR="00A00252" w:rsidRDefault="00A00252" w:rsidP="009D1873">
            <w:pPr>
              <w:jc w:val="center"/>
              <w:rPr>
                <w:rFonts w:ascii="Arial" w:hAnsi="Arial"/>
                <w:sz w:val="24"/>
                <w:szCs w:val="32"/>
              </w:rPr>
            </w:pPr>
            <w:r>
              <w:rPr>
                <w:rFonts w:ascii="Arial" w:hAnsi="Arial"/>
                <w:sz w:val="24"/>
                <w:szCs w:val="32"/>
              </w:rPr>
              <w:t>Der starke CHF</w:t>
            </w:r>
          </w:p>
          <w:p w:rsidR="00A00252" w:rsidRDefault="00A00252" w:rsidP="009D1873">
            <w:pPr>
              <w:jc w:val="center"/>
              <w:rPr>
                <w:rFonts w:ascii="Arial" w:hAnsi="Arial"/>
                <w:sz w:val="24"/>
                <w:szCs w:val="32"/>
              </w:rPr>
            </w:pPr>
            <w:r>
              <w:rPr>
                <w:rFonts w:ascii="Arial" w:hAnsi="Arial"/>
                <w:sz w:val="24"/>
                <w:szCs w:val="32"/>
              </w:rPr>
              <w:t>EURO-Krise und drohe</w:t>
            </w:r>
            <w:r>
              <w:rPr>
                <w:rFonts w:ascii="Arial" w:hAnsi="Arial"/>
                <w:sz w:val="24"/>
                <w:szCs w:val="32"/>
              </w:rPr>
              <w:t>n</w:t>
            </w:r>
            <w:r>
              <w:rPr>
                <w:rFonts w:ascii="Arial" w:hAnsi="Arial"/>
                <w:sz w:val="24"/>
                <w:szCs w:val="32"/>
              </w:rPr>
              <w:t xml:space="preserve">de Rezession mit höherer </w:t>
            </w:r>
            <w:proofErr w:type="spellStart"/>
            <w:r>
              <w:rPr>
                <w:rFonts w:ascii="Arial" w:hAnsi="Arial"/>
                <w:sz w:val="24"/>
                <w:szCs w:val="32"/>
              </w:rPr>
              <w:t>Arbeitslosikgeit</w:t>
            </w:r>
            <w:proofErr w:type="spellEnd"/>
          </w:p>
          <w:p w:rsidR="00A00252" w:rsidRPr="00AD077E" w:rsidRDefault="00A00252" w:rsidP="009D1873">
            <w:pPr>
              <w:jc w:val="center"/>
              <w:rPr>
                <w:rFonts w:ascii="Arial" w:hAnsi="Arial"/>
                <w:sz w:val="24"/>
                <w:szCs w:val="32"/>
              </w:rPr>
            </w:pPr>
            <w:r>
              <w:rPr>
                <w:rFonts w:ascii="Arial" w:hAnsi="Arial"/>
                <w:sz w:val="24"/>
                <w:szCs w:val="32"/>
              </w:rPr>
              <w:t>Stagnierende / Sinke</w:t>
            </w:r>
            <w:r>
              <w:rPr>
                <w:rFonts w:ascii="Arial" w:hAnsi="Arial"/>
                <w:sz w:val="24"/>
                <w:szCs w:val="32"/>
              </w:rPr>
              <w:t>n</w:t>
            </w:r>
            <w:r>
              <w:rPr>
                <w:rFonts w:ascii="Arial" w:hAnsi="Arial"/>
                <w:sz w:val="24"/>
                <w:szCs w:val="32"/>
              </w:rPr>
              <w:t>de Löhne</w:t>
            </w:r>
          </w:p>
        </w:tc>
      </w:tr>
      <w:tr w:rsidR="00A00252" w:rsidTr="00A00252">
        <w:trPr>
          <w:trHeight w:val="2098"/>
        </w:trPr>
        <w:tc>
          <w:tcPr>
            <w:tcW w:w="1843" w:type="dxa"/>
            <w:vAlign w:val="center"/>
          </w:tcPr>
          <w:p w:rsidR="00A00252" w:rsidRPr="00AD077E" w:rsidRDefault="00A00252" w:rsidP="009D1873">
            <w:pPr>
              <w:jc w:val="center"/>
              <w:rPr>
                <w:rFonts w:ascii="Arial" w:hAnsi="Arial"/>
                <w:sz w:val="24"/>
                <w:szCs w:val="32"/>
              </w:rPr>
            </w:pPr>
            <w:r>
              <w:rPr>
                <w:rFonts w:ascii="Arial" w:hAnsi="Arial"/>
                <w:sz w:val="24"/>
                <w:szCs w:val="32"/>
              </w:rPr>
              <w:t>S</w:t>
            </w:r>
            <w:r w:rsidRPr="00AD077E">
              <w:rPr>
                <w:rFonts w:ascii="Arial" w:hAnsi="Arial"/>
                <w:sz w:val="24"/>
                <w:szCs w:val="32"/>
              </w:rPr>
              <w:t>oziale</w:t>
            </w:r>
          </w:p>
        </w:tc>
        <w:tc>
          <w:tcPr>
            <w:tcW w:w="4111" w:type="dxa"/>
            <w:vAlign w:val="center"/>
          </w:tcPr>
          <w:p w:rsidR="00A00252" w:rsidRDefault="00A00252" w:rsidP="009D1873">
            <w:pPr>
              <w:jc w:val="center"/>
              <w:rPr>
                <w:rFonts w:ascii="Arial" w:hAnsi="Arial"/>
                <w:sz w:val="24"/>
                <w:szCs w:val="32"/>
              </w:rPr>
            </w:pPr>
            <w:r w:rsidRPr="00AD077E">
              <w:rPr>
                <w:rFonts w:ascii="Arial" w:hAnsi="Arial"/>
                <w:sz w:val="24"/>
                <w:szCs w:val="32"/>
              </w:rPr>
              <w:t>Werthaltungen</w:t>
            </w:r>
            <w:r>
              <w:rPr>
                <w:rFonts w:ascii="Arial" w:hAnsi="Arial"/>
                <w:sz w:val="24"/>
                <w:szCs w:val="32"/>
              </w:rPr>
              <w:t xml:space="preserve"> der </w:t>
            </w:r>
            <w:r w:rsidRPr="00AD077E">
              <w:rPr>
                <w:rFonts w:ascii="Arial" w:hAnsi="Arial"/>
                <w:sz w:val="24"/>
                <w:szCs w:val="32"/>
              </w:rPr>
              <w:t>Menschen</w:t>
            </w:r>
          </w:p>
          <w:p w:rsidR="00A00252" w:rsidRPr="00AD077E" w:rsidRDefault="00A00252" w:rsidP="009D1873">
            <w:pPr>
              <w:jc w:val="center"/>
              <w:rPr>
                <w:rFonts w:ascii="Arial" w:hAnsi="Arial"/>
                <w:sz w:val="24"/>
                <w:szCs w:val="32"/>
              </w:rPr>
            </w:pPr>
            <w:r w:rsidRPr="00AD077E">
              <w:rPr>
                <w:rFonts w:ascii="Arial" w:hAnsi="Arial"/>
                <w:sz w:val="24"/>
                <w:szCs w:val="32"/>
              </w:rPr>
              <w:t>Weltanschauung</w:t>
            </w:r>
          </w:p>
          <w:p w:rsidR="00A00252" w:rsidRPr="00AD077E" w:rsidRDefault="00A00252" w:rsidP="009D1873">
            <w:pPr>
              <w:jc w:val="center"/>
              <w:rPr>
                <w:rFonts w:ascii="Arial" w:hAnsi="Arial"/>
                <w:sz w:val="24"/>
                <w:szCs w:val="32"/>
              </w:rPr>
            </w:pPr>
            <w:r w:rsidRPr="00AD077E">
              <w:rPr>
                <w:rFonts w:ascii="Arial" w:hAnsi="Arial"/>
                <w:sz w:val="24"/>
                <w:szCs w:val="32"/>
              </w:rPr>
              <w:t>(</w:t>
            </w:r>
            <w:r>
              <w:rPr>
                <w:rFonts w:ascii="Arial" w:hAnsi="Arial"/>
                <w:sz w:val="24"/>
                <w:szCs w:val="32"/>
              </w:rPr>
              <w:t>W</w:t>
            </w:r>
            <w:r w:rsidRPr="00AD077E">
              <w:rPr>
                <w:rFonts w:ascii="Arial" w:hAnsi="Arial"/>
                <w:sz w:val="24"/>
                <w:szCs w:val="32"/>
              </w:rPr>
              <w:t xml:space="preserve">ie denken </w:t>
            </w:r>
            <w:r>
              <w:rPr>
                <w:rFonts w:ascii="Arial" w:hAnsi="Arial"/>
                <w:sz w:val="24"/>
                <w:szCs w:val="32"/>
              </w:rPr>
              <w:t>sie? W</w:t>
            </w:r>
            <w:r w:rsidRPr="00AD077E">
              <w:rPr>
                <w:rFonts w:ascii="Arial" w:hAnsi="Arial"/>
                <w:sz w:val="24"/>
                <w:szCs w:val="32"/>
              </w:rPr>
              <w:t>as ist ihnen wic</w:t>
            </w:r>
            <w:r w:rsidRPr="00AD077E">
              <w:rPr>
                <w:rFonts w:ascii="Arial" w:hAnsi="Arial"/>
                <w:sz w:val="24"/>
                <w:szCs w:val="32"/>
              </w:rPr>
              <w:t>h</w:t>
            </w:r>
            <w:r w:rsidRPr="00AD077E">
              <w:rPr>
                <w:rFonts w:ascii="Arial" w:hAnsi="Arial"/>
                <w:sz w:val="24"/>
                <w:szCs w:val="32"/>
              </w:rPr>
              <w:t>tig?</w:t>
            </w:r>
            <w:r>
              <w:rPr>
                <w:rFonts w:ascii="Arial" w:hAnsi="Arial"/>
                <w:sz w:val="24"/>
                <w:szCs w:val="32"/>
              </w:rPr>
              <w:t xml:space="preserve"> Was nicht?</w:t>
            </w:r>
            <w:r w:rsidRPr="00AD077E">
              <w:rPr>
                <w:rFonts w:ascii="Arial" w:hAnsi="Arial"/>
                <w:sz w:val="24"/>
                <w:szCs w:val="32"/>
              </w:rPr>
              <w:t>)</w:t>
            </w:r>
          </w:p>
          <w:p w:rsidR="00A00252" w:rsidRPr="00AD077E" w:rsidRDefault="00A00252" w:rsidP="009D1873">
            <w:pPr>
              <w:jc w:val="center"/>
              <w:rPr>
                <w:rFonts w:ascii="Arial" w:hAnsi="Arial"/>
                <w:sz w:val="24"/>
                <w:szCs w:val="32"/>
              </w:rPr>
            </w:pPr>
          </w:p>
        </w:tc>
        <w:tc>
          <w:tcPr>
            <w:tcW w:w="2834" w:type="dxa"/>
            <w:vAlign w:val="center"/>
          </w:tcPr>
          <w:p w:rsidR="00A00252" w:rsidRPr="005E1F34" w:rsidRDefault="00A00252" w:rsidP="005E1F34">
            <w:pPr>
              <w:jc w:val="center"/>
              <w:rPr>
                <w:rFonts w:ascii="Arial" w:hAnsi="Arial"/>
                <w:sz w:val="24"/>
                <w:szCs w:val="24"/>
              </w:rPr>
            </w:pPr>
            <w:r w:rsidRPr="005E1F34">
              <w:rPr>
                <w:rFonts w:ascii="Arial" w:hAnsi="Arial"/>
                <w:sz w:val="24"/>
                <w:szCs w:val="24"/>
              </w:rPr>
              <w:t>Menschen möchten trotz Konsum die Umwelt sch</w:t>
            </w:r>
            <w:r w:rsidRPr="005E1F34">
              <w:rPr>
                <w:rFonts w:ascii="Arial" w:hAnsi="Arial"/>
                <w:sz w:val="24"/>
                <w:szCs w:val="24"/>
              </w:rPr>
              <w:t>o</w:t>
            </w:r>
            <w:r w:rsidRPr="005E1F34">
              <w:rPr>
                <w:rFonts w:ascii="Arial" w:hAnsi="Arial"/>
                <w:sz w:val="24"/>
                <w:szCs w:val="24"/>
              </w:rPr>
              <w:t>nen:</w:t>
            </w:r>
            <w:r w:rsidR="005E1F34" w:rsidRPr="005E1F34">
              <w:rPr>
                <w:rFonts w:ascii="Arial" w:hAnsi="Arial"/>
                <w:sz w:val="24"/>
                <w:szCs w:val="24"/>
              </w:rPr>
              <w:t xml:space="preserve"> </w:t>
            </w:r>
            <w:r w:rsidRPr="005E1F34">
              <w:rPr>
                <w:rFonts w:ascii="Arial" w:hAnsi="Arial"/>
                <w:sz w:val="24"/>
                <w:szCs w:val="24"/>
              </w:rPr>
              <w:t>Legen Wert auf artg</w:t>
            </w:r>
            <w:r w:rsidRPr="005E1F34">
              <w:rPr>
                <w:rFonts w:ascii="Arial" w:hAnsi="Arial"/>
                <w:sz w:val="24"/>
                <w:szCs w:val="24"/>
              </w:rPr>
              <w:t>e</w:t>
            </w:r>
            <w:r w:rsidRPr="005E1F34">
              <w:rPr>
                <w:rFonts w:ascii="Arial" w:hAnsi="Arial"/>
                <w:sz w:val="24"/>
                <w:szCs w:val="24"/>
              </w:rPr>
              <w:t>rechte Tierhaltung und biol</w:t>
            </w:r>
            <w:r w:rsidRPr="005E1F34">
              <w:rPr>
                <w:rFonts w:ascii="Arial" w:hAnsi="Arial"/>
                <w:sz w:val="24"/>
                <w:szCs w:val="24"/>
              </w:rPr>
              <w:t>o</w:t>
            </w:r>
            <w:r w:rsidRPr="005E1F34">
              <w:rPr>
                <w:rFonts w:ascii="Arial" w:hAnsi="Arial"/>
                <w:sz w:val="24"/>
                <w:szCs w:val="24"/>
              </w:rPr>
              <w:t>gischen Anbau</w:t>
            </w:r>
          </w:p>
        </w:tc>
      </w:tr>
    </w:tbl>
    <w:p w:rsidR="00DB2CB8" w:rsidRPr="00664E04" w:rsidRDefault="00DB2CB8" w:rsidP="009F16F3">
      <w:pPr>
        <w:rPr>
          <w:rFonts w:ascii="Arial" w:hAnsi="Arial"/>
          <w:b/>
          <w:sz w:val="20"/>
        </w:rPr>
      </w:pPr>
    </w:p>
    <w:p w:rsidR="00291A61" w:rsidRDefault="00291A61">
      <w:pPr>
        <w:rPr>
          <w:rFonts w:ascii="Arial" w:hAnsi="Arial"/>
          <w:b/>
          <w:i/>
          <w:sz w:val="20"/>
        </w:rPr>
      </w:pPr>
    </w:p>
    <w:p w:rsidR="00E32E23" w:rsidRDefault="00E32E23">
      <w:pPr>
        <w:rPr>
          <w:rFonts w:ascii="Arial" w:hAnsi="Arial"/>
          <w:b/>
          <w:i/>
          <w:sz w:val="20"/>
        </w:rPr>
      </w:pPr>
    </w:p>
    <w:p w:rsidR="00E32E23" w:rsidRDefault="00E32E23">
      <w:pPr>
        <w:rPr>
          <w:rFonts w:ascii="Arial" w:hAnsi="Arial"/>
          <w:b/>
          <w:i/>
          <w:sz w:val="20"/>
        </w:rPr>
      </w:pPr>
    </w:p>
    <w:p w:rsidR="00E32E23" w:rsidRDefault="00E32E23">
      <w:pPr>
        <w:rPr>
          <w:rFonts w:ascii="Arial" w:hAnsi="Arial"/>
          <w:b/>
          <w:i/>
          <w:sz w:val="20"/>
        </w:rPr>
      </w:pPr>
    </w:p>
    <w:p w:rsidR="00E32E23" w:rsidRDefault="00E32E23">
      <w:pPr>
        <w:rPr>
          <w:rFonts w:ascii="Arial" w:hAnsi="Arial"/>
          <w:b/>
          <w:i/>
          <w:sz w:val="20"/>
        </w:rPr>
      </w:pPr>
    </w:p>
    <w:sectPr w:rsidR="00E32E23" w:rsidSect="001467F6">
      <w:headerReference w:type="default" r:id="rId10"/>
      <w:footerReference w:type="default" r:id="rId11"/>
      <w:headerReference w:type="firs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246" w:rsidRDefault="00D80246">
      <w:r>
        <w:separator/>
      </w:r>
    </w:p>
  </w:endnote>
  <w:endnote w:type="continuationSeparator" w:id="0">
    <w:p w:rsidR="00D80246" w:rsidRDefault="00D8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68" w:type="dxa"/>
        <w:right w:w="68" w:type="dxa"/>
      </w:tblCellMar>
      <w:tblLook w:val="0000" w:firstRow="0" w:lastRow="0" w:firstColumn="0" w:lastColumn="0" w:noHBand="0" w:noVBand="0"/>
    </w:tblPr>
    <w:tblGrid>
      <w:gridCol w:w="2754"/>
      <w:gridCol w:w="4633"/>
      <w:gridCol w:w="1969"/>
    </w:tblGrid>
    <w:tr w:rsidR="00664E04" w:rsidRPr="00E231F5" w:rsidTr="00A47B59">
      <w:trPr>
        <w:trHeight w:val="227"/>
      </w:trPr>
      <w:tc>
        <w:tcPr>
          <w:tcW w:w="2754" w:type="dxa"/>
          <w:shd w:val="clear" w:color="auto" w:fill="C7C0B9"/>
          <w:vAlign w:val="center"/>
        </w:tcPr>
        <w:p w:rsidR="00664E04" w:rsidRPr="00E231F5" w:rsidRDefault="00664E04" w:rsidP="00A47B59">
          <w:pPr>
            <w:pStyle w:val="Kopfzeile"/>
            <w:tabs>
              <w:tab w:val="clear" w:pos="4536"/>
              <w:tab w:val="clear" w:pos="9072"/>
            </w:tabs>
            <w:rPr>
              <w:rFonts w:ascii="Arial" w:hAnsi="Arial"/>
              <w:b/>
              <w:bCs/>
              <w:sz w:val="16"/>
              <w:szCs w:val="16"/>
            </w:rPr>
          </w:pPr>
          <w:r>
            <w:rPr>
              <w:rFonts w:ascii="Arial" w:hAnsi="Arial"/>
              <w:b/>
              <w:bCs/>
              <w:sz w:val="16"/>
              <w:szCs w:val="16"/>
            </w:rPr>
            <w:t>srf.ch/myschool</w:t>
          </w:r>
        </w:p>
      </w:tc>
      <w:tc>
        <w:tcPr>
          <w:tcW w:w="4633" w:type="dxa"/>
          <w:shd w:val="clear" w:color="auto" w:fill="C7C0B9"/>
          <w:vAlign w:val="center"/>
        </w:tcPr>
        <w:p w:rsidR="00664E04" w:rsidRPr="00E231F5" w:rsidRDefault="00664E04" w:rsidP="00A47B59">
          <w:pPr>
            <w:pStyle w:val="Kopfzeile"/>
            <w:tabs>
              <w:tab w:val="clear" w:pos="4536"/>
              <w:tab w:val="clear" w:pos="9072"/>
            </w:tabs>
            <w:rPr>
              <w:rFonts w:ascii="Arial" w:hAnsi="Arial"/>
              <w:b/>
              <w:sz w:val="16"/>
              <w:szCs w:val="16"/>
            </w:rPr>
          </w:pPr>
        </w:p>
      </w:tc>
      <w:tc>
        <w:tcPr>
          <w:tcW w:w="1969" w:type="dxa"/>
          <w:shd w:val="clear" w:color="auto" w:fill="C7C0B9"/>
          <w:vAlign w:val="center"/>
        </w:tcPr>
        <w:p w:rsidR="00664E04" w:rsidRPr="00E231F5" w:rsidRDefault="004318F3" w:rsidP="00A47B59">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00664E04"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012516">
            <w:rPr>
              <w:rFonts w:ascii="Arial" w:hAnsi="Arial"/>
              <w:b/>
              <w:noProof/>
              <w:sz w:val="16"/>
              <w:szCs w:val="16"/>
            </w:rPr>
            <w:t>2</w:t>
          </w:r>
          <w:r w:rsidRPr="00E231F5">
            <w:rPr>
              <w:rFonts w:ascii="Arial" w:hAnsi="Arial"/>
              <w:b/>
              <w:sz w:val="16"/>
              <w:szCs w:val="16"/>
            </w:rPr>
            <w:fldChar w:fldCharType="end"/>
          </w:r>
          <w:r w:rsidR="00664E04" w:rsidRPr="00E231F5">
            <w:rPr>
              <w:rFonts w:ascii="Arial" w:hAnsi="Arial"/>
              <w:b/>
              <w:sz w:val="16"/>
              <w:szCs w:val="16"/>
            </w:rPr>
            <w:t>/</w:t>
          </w:r>
          <w:r w:rsidR="00012516">
            <w:fldChar w:fldCharType="begin"/>
          </w:r>
          <w:r w:rsidR="00012516">
            <w:instrText xml:space="preserve"> NUMPAGES   \* MERGEFORMAT </w:instrText>
          </w:r>
          <w:r w:rsidR="00012516">
            <w:fldChar w:fldCharType="separate"/>
          </w:r>
          <w:r w:rsidR="00012516" w:rsidRPr="00012516">
            <w:rPr>
              <w:rFonts w:ascii="Arial" w:hAnsi="Arial"/>
              <w:b/>
              <w:noProof/>
              <w:sz w:val="16"/>
              <w:szCs w:val="16"/>
            </w:rPr>
            <w:t>3</w:t>
          </w:r>
          <w:r w:rsidR="00012516">
            <w:rPr>
              <w:rFonts w:ascii="Arial" w:hAnsi="Arial"/>
              <w:b/>
              <w:noProof/>
              <w:sz w:val="16"/>
              <w:szCs w:val="16"/>
            </w:rPr>
            <w:fldChar w:fldCharType="end"/>
          </w:r>
        </w:p>
      </w:tc>
    </w:tr>
  </w:tbl>
  <w:p w:rsidR="00664E04" w:rsidRDefault="00664E04">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DDD9C3" w:themeFill="background2" w:themeFillShade="E6"/>
      <w:tblLayout w:type="fixed"/>
      <w:tblCellMar>
        <w:left w:w="68" w:type="dxa"/>
        <w:right w:w="68" w:type="dxa"/>
      </w:tblCellMar>
      <w:tblLook w:val="0000" w:firstRow="0" w:lastRow="0" w:firstColumn="0" w:lastColumn="0" w:noHBand="0" w:noVBand="0"/>
    </w:tblPr>
    <w:tblGrid>
      <w:gridCol w:w="2754"/>
      <w:gridCol w:w="4633"/>
      <w:gridCol w:w="1969"/>
    </w:tblGrid>
    <w:tr w:rsidR="00664E04" w:rsidRPr="00E231F5" w:rsidTr="004F1B50">
      <w:trPr>
        <w:trHeight w:val="227"/>
      </w:trPr>
      <w:tc>
        <w:tcPr>
          <w:tcW w:w="2754" w:type="dxa"/>
          <w:shd w:val="clear" w:color="auto" w:fill="C7C0B9"/>
          <w:vAlign w:val="center"/>
        </w:tcPr>
        <w:p w:rsidR="00664E04" w:rsidRPr="00E231F5" w:rsidRDefault="00664E04" w:rsidP="00A47B59">
          <w:pPr>
            <w:pStyle w:val="Kopfzeile"/>
            <w:tabs>
              <w:tab w:val="clear" w:pos="4536"/>
              <w:tab w:val="clear" w:pos="9072"/>
            </w:tabs>
            <w:rPr>
              <w:rFonts w:ascii="Arial" w:hAnsi="Arial"/>
              <w:b/>
              <w:bCs/>
              <w:sz w:val="16"/>
              <w:szCs w:val="16"/>
            </w:rPr>
          </w:pPr>
          <w:r>
            <w:rPr>
              <w:rFonts w:ascii="Arial" w:hAnsi="Arial"/>
              <w:b/>
              <w:bCs/>
              <w:sz w:val="16"/>
              <w:szCs w:val="16"/>
            </w:rPr>
            <w:t>srf.ch/myschool</w:t>
          </w:r>
        </w:p>
      </w:tc>
      <w:tc>
        <w:tcPr>
          <w:tcW w:w="4633" w:type="dxa"/>
          <w:shd w:val="clear" w:color="auto" w:fill="C7C0B9"/>
          <w:vAlign w:val="center"/>
        </w:tcPr>
        <w:p w:rsidR="00664E04" w:rsidRPr="00E231F5" w:rsidRDefault="00664E04" w:rsidP="00A47B59">
          <w:pPr>
            <w:pStyle w:val="Kopfzeile"/>
            <w:tabs>
              <w:tab w:val="clear" w:pos="4536"/>
              <w:tab w:val="clear" w:pos="9072"/>
            </w:tabs>
            <w:rPr>
              <w:rFonts w:ascii="Arial" w:hAnsi="Arial"/>
              <w:b/>
              <w:sz w:val="16"/>
              <w:szCs w:val="16"/>
            </w:rPr>
          </w:pPr>
        </w:p>
      </w:tc>
      <w:tc>
        <w:tcPr>
          <w:tcW w:w="1969" w:type="dxa"/>
          <w:shd w:val="clear" w:color="auto" w:fill="C7C0B9"/>
          <w:vAlign w:val="center"/>
        </w:tcPr>
        <w:p w:rsidR="00664E04" w:rsidRPr="00E231F5" w:rsidRDefault="004318F3" w:rsidP="00A47B59">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00664E04"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012516">
            <w:rPr>
              <w:rFonts w:ascii="Arial" w:hAnsi="Arial"/>
              <w:b/>
              <w:noProof/>
              <w:sz w:val="16"/>
              <w:szCs w:val="16"/>
            </w:rPr>
            <w:t>1</w:t>
          </w:r>
          <w:r w:rsidRPr="00E231F5">
            <w:rPr>
              <w:rFonts w:ascii="Arial" w:hAnsi="Arial"/>
              <w:b/>
              <w:sz w:val="16"/>
              <w:szCs w:val="16"/>
            </w:rPr>
            <w:fldChar w:fldCharType="end"/>
          </w:r>
          <w:r w:rsidR="00664E04" w:rsidRPr="00E231F5">
            <w:rPr>
              <w:rFonts w:ascii="Arial" w:hAnsi="Arial"/>
              <w:b/>
              <w:sz w:val="16"/>
              <w:szCs w:val="16"/>
            </w:rPr>
            <w:t>/</w:t>
          </w:r>
          <w:r w:rsidR="00012516">
            <w:fldChar w:fldCharType="begin"/>
          </w:r>
          <w:r w:rsidR="00012516">
            <w:instrText xml:space="preserve"> NUMPAGES   \* MERGEFORMAT </w:instrText>
          </w:r>
          <w:r w:rsidR="00012516">
            <w:fldChar w:fldCharType="separate"/>
          </w:r>
          <w:r w:rsidR="00012516" w:rsidRPr="00012516">
            <w:rPr>
              <w:rFonts w:ascii="Arial" w:hAnsi="Arial"/>
              <w:b/>
              <w:noProof/>
              <w:sz w:val="16"/>
              <w:szCs w:val="16"/>
            </w:rPr>
            <w:t>3</w:t>
          </w:r>
          <w:r w:rsidR="00012516">
            <w:rPr>
              <w:rFonts w:ascii="Arial" w:hAnsi="Arial"/>
              <w:b/>
              <w:noProof/>
              <w:sz w:val="16"/>
              <w:szCs w:val="16"/>
            </w:rPr>
            <w:fldChar w:fldCharType="end"/>
          </w:r>
        </w:p>
      </w:tc>
    </w:tr>
  </w:tbl>
  <w:p w:rsidR="00664E04" w:rsidRDefault="00664E04">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246" w:rsidRDefault="00D80246">
      <w:r>
        <w:separator/>
      </w:r>
    </w:p>
  </w:footnote>
  <w:footnote w:type="continuationSeparator" w:id="0">
    <w:p w:rsidR="00D80246" w:rsidRDefault="00D80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932"/>
      <w:gridCol w:w="1806"/>
      <w:gridCol w:w="3618"/>
    </w:tblGrid>
    <w:tr w:rsidR="00664E04" w:rsidTr="00A47B59">
      <w:trPr>
        <w:trHeight w:hRule="exact" w:val="227"/>
      </w:trPr>
      <w:tc>
        <w:tcPr>
          <w:tcW w:w="9356" w:type="dxa"/>
          <w:gridSpan w:val="3"/>
        </w:tcPr>
        <w:p w:rsidR="00664E04" w:rsidRPr="008103E2" w:rsidRDefault="00664E04" w:rsidP="00A47B59">
          <w:pPr>
            <w:pStyle w:val="Kopfzeile"/>
            <w:rPr>
              <w:rFonts w:ascii="Arial" w:hAnsi="Arial"/>
              <w:sz w:val="20"/>
            </w:rPr>
          </w:pPr>
        </w:p>
      </w:tc>
    </w:tr>
    <w:tr w:rsidR="00664E04" w:rsidTr="00A47B59">
      <w:trPr>
        <w:trHeight w:hRule="exact" w:val="567"/>
      </w:trPr>
      <w:tc>
        <w:tcPr>
          <w:tcW w:w="3932" w:type="dxa"/>
          <w:vMerge w:val="restart"/>
        </w:tcPr>
        <w:p w:rsidR="00664E04" w:rsidRDefault="00B169FE" w:rsidP="00A47B59">
          <w:pPr>
            <w:pStyle w:val="Kopfzeile"/>
          </w:pPr>
          <w:r>
            <w:rPr>
              <w:noProof/>
              <w:lang w:eastAsia="de-CH"/>
            </w:rPr>
            <w:drawing>
              <wp:inline distT="0" distB="0" distL="0" distR="0" wp14:anchorId="6FE8BB98" wp14:editId="4E71B200">
                <wp:extent cx="2412000" cy="613271"/>
                <wp:effectExtent l="0" t="0" r="762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rsidR="00664E04" w:rsidRDefault="00664E04" w:rsidP="00A47B59">
          <w:pPr>
            <w:pStyle w:val="Kopfzeile"/>
            <w:jc w:val="center"/>
          </w:pPr>
        </w:p>
      </w:tc>
      <w:tc>
        <w:tcPr>
          <w:tcW w:w="3618" w:type="dxa"/>
          <w:vAlign w:val="bottom"/>
        </w:tcPr>
        <w:p w:rsidR="00664E04" w:rsidRDefault="00664E04" w:rsidP="00A47B59">
          <w:pPr>
            <w:pStyle w:val="Kopfzeile"/>
            <w:jc w:val="right"/>
            <w:rPr>
              <w:rFonts w:ascii="Arial" w:hAnsi="Arial"/>
              <w:b/>
              <w:sz w:val="24"/>
              <w:szCs w:val="24"/>
            </w:rPr>
          </w:pPr>
          <w:r>
            <w:rPr>
              <w:rFonts w:ascii="Arial" w:hAnsi="Arial"/>
              <w:b/>
              <w:sz w:val="24"/>
              <w:szCs w:val="24"/>
            </w:rPr>
            <w:t>Arbeitsblatt 1</w:t>
          </w:r>
        </w:p>
        <w:p w:rsidR="00FA2B65" w:rsidRPr="002D01FD" w:rsidRDefault="00FA2B65" w:rsidP="00A47B59">
          <w:pPr>
            <w:pStyle w:val="Kopfzeile"/>
            <w:jc w:val="right"/>
            <w:rPr>
              <w:rFonts w:ascii="Arial" w:hAnsi="Arial"/>
              <w:b/>
              <w:sz w:val="24"/>
              <w:szCs w:val="24"/>
            </w:rPr>
          </w:pPr>
          <w:r>
            <w:rPr>
              <w:rFonts w:ascii="Arial" w:hAnsi="Arial"/>
              <w:b/>
              <w:sz w:val="24"/>
              <w:szCs w:val="24"/>
            </w:rPr>
            <w:t>Lösungen</w:t>
          </w:r>
        </w:p>
      </w:tc>
    </w:tr>
    <w:tr w:rsidR="00664E04" w:rsidTr="00A47B59">
      <w:trPr>
        <w:trHeight w:hRule="exact" w:val="397"/>
      </w:trPr>
      <w:tc>
        <w:tcPr>
          <w:tcW w:w="3932" w:type="dxa"/>
          <w:vMerge/>
        </w:tcPr>
        <w:p w:rsidR="00664E04" w:rsidRDefault="00664E04" w:rsidP="00A47B59">
          <w:pPr>
            <w:pStyle w:val="Kopfzeile"/>
            <w:rPr>
              <w:rFonts w:ascii="Arial" w:hAnsi="Arial"/>
              <w:noProof/>
              <w:sz w:val="26"/>
              <w:lang w:eastAsia="de-CH"/>
            </w:rPr>
          </w:pPr>
        </w:p>
      </w:tc>
      <w:tc>
        <w:tcPr>
          <w:tcW w:w="1806" w:type="dxa"/>
          <w:vMerge/>
        </w:tcPr>
        <w:p w:rsidR="00664E04" w:rsidRDefault="00664E04" w:rsidP="00A47B59">
          <w:pPr>
            <w:pStyle w:val="Kopfzeile"/>
          </w:pPr>
        </w:p>
      </w:tc>
      <w:tc>
        <w:tcPr>
          <w:tcW w:w="3618" w:type="dxa"/>
          <w:vAlign w:val="bottom"/>
        </w:tcPr>
        <w:p w:rsidR="00664E04" w:rsidRPr="002D01FD" w:rsidRDefault="00664E04" w:rsidP="00A47B59">
          <w:pPr>
            <w:pStyle w:val="Kopfzeile"/>
            <w:jc w:val="right"/>
            <w:rPr>
              <w:rFonts w:ascii="Arial" w:hAnsi="Arial"/>
              <w:b/>
              <w:sz w:val="24"/>
              <w:szCs w:val="24"/>
            </w:rPr>
          </w:pPr>
        </w:p>
      </w:tc>
    </w:tr>
    <w:tr w:rsidR="00664E04" w:rsidTr="00A47B59">
      <w:trPr>
        <w:trHeight w:hRule="exact" w:val="227"/>
      </w:trPr>
      <w:tc>
        <w:tcPr>
          <w:tcW w:w="9356" w:type="dxa"/>
          <w:gridSpan w:val="3"/>
        </w:tcPr>
        <w:p w:rsidR="00664E04" w:rsidRDefault="00664E04" w:rsidP="00A47B59">
          <w:pPr>
            <w:pStyle w:val="Kopfzeile"/>
          </w:pPr>
        </w:p>
      </w:tc>
    </w:tr>
    <w:tr w:rsidR="00664E04" w:rsidTr="00A47B59">
      <w:tc>
        <w:tcPr>
          <w:tcW w:w="9356" w:type="dxa"/>
          <w:gridSpan w:val="3"/>
          <w:shd w:val="clear" w:color="auto" w:fill="C7C0B9"/>
          <w:vAlign w:val="center"/>
        </w:tcPr>
        <w:p w:rsidR="00664E04" w:rsidRPr="00E53CA0" w:rsidRDefault="00664E04" w:rsidP="00A47B59">
          <w:pPr>
            <w:pStyle w:val="Kopfzeile"/>
            <w:rPr>
              <w:rFonts w:ascii="Arial" w:hAnsi="Arial"/>
              <w:b/>
              <w:sz w:val="20"/>
            </w:rPr>
          </w:pPr>
          <w:r>
            <w:rPr>
              <w:rFonts w:ascii="Arial" w:hAnsi="Arial"/>
              <w:b/>
              <w:sz w:val="20"/>
            </w:rPr>
            <w:t>Detailhandel</w:t>
          </w:r>
          <w:r w:rsidR="009B7A3B">
            <w:rPr>
              <w:rFonts w:ascii="Arial" w:hAnsi="Arial"/>
              <w:b/>
              <w:sz w:val="20"/>
            </w:rPr>
            <w:t xml:space="preserve"> der Zukunft</w:t>
          </w:r>
        </w:p>
      </w:tc>
    </w:tr>
  </w:tbl>
  <w:p w:rsidR="00664E04" w:rsidRPr="00F0097F" w:rsidRDefault="00664E04">
    <w:pPr>
      <w:pStyle w:val="Kopfzeile"/>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1000"/>
      <w:gridCol w:w="1806"/>
      <w:gridCol w:w="1872"/>
      <w:gridCol w:w="1746"/>
    </w:tblGrid>
    <w:tr w:rsidR="005034EC" w:rsidTr="00992D5E">
      <w:trPr>
        <w:trHeight w:val="227"/>
      </w:trPr>
      <w:tc>
        <w:tcPr>
          <w:tcW w:w="9356" w:type="dxa"/>
          <w:gridSpan w:val="6"/>
          <w:vAlign w:val="center"/>
        </w:tcPr>
        <w:p w:rsidR="005034EC" w:rsidRPr="00092BCF" w:rsidRDefault="005034EC" w:rsidP="00992D5E">
          <w:pPr>
            <w:pStyle w:val="Kopfzeile"/>
            <w:rPr>
              <w:rFonts w:ascii="Arial" w:hAnsi="Arial"/>
              <w:sz w:val="20"/>
            </w:rPr>
          </w:pPr>
        </w:p>
      </w:tc>
    </w:tr>
    <w:tr w:rsidR="005034EC" w:rsidTr="00992D5E">
      <w:trPr>
        <w:trHeight w:hRule="exact" w:val="567"/>
      </w:trPr>
      <w:tc>
        <w:tcPr>
          <w:tcW w:w="3932" w:type="dxa"/>
          <w:gridSpan w:val="3"/>
          <w:vMerge w:val="restart"/>
        </w:tcPr>
        <w:p w:rsidR="005034EC" w:rsidRDefault="005034EC" w:rsidP="00992D5E">
          <w:pPr>
            <w:pStyle w:val="Kopfzeile"/>
          </w:pPr>
          <w:r>
            <w:rPr>
              <w:noProof/>
              <w:lang w:eastAsia="de-CH"/>
            </w:rPr>
            <w:drawing>
              <wp:inline distT="0" distB="0" distL="0" distR="0" wp14:anchorId="2A964881" wp14:editId="62683FEC">
                <wp:extent cx="2412000" cy="613271"/>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rsidR="005034EC" w:rsidRDefault="005034EC" w:rsidP="00992D5E">
          <w:pPr>
            <w:pStyle w:val="Kopfzeile"/>
          </w:pPr>
        </w:p>
        <w:p w:rsidR="005034EC" w:rsidRPr="0008046F" w:rsidRDefault="005034EC" w:rsidP="00992D5E">
          <w:pPr>
            <w:jc w:val="center"/>
          </w:pPr>
        </w:p>
      </w:tc>
      <w:tc>
        <w:tcPr>
          <w:tcW w:w="3618" w:type="dxa"/>
          <w:gridSpan w:val="2"/>
          <w:vAlign w:val="bottom"/>
        </w:tcPr>
        <w:p w:rsidR="005034EC" w:rsidRDefault="005034EC" w:rsidP="00992D5E">
          <w:pPr>
            <w:pStyle w:val="Kopfzeile"/>
            <w:jc w:val="right"/>
            <w:rPr>
              <w:rFonts w:ascii="Arial" w:hAnsi="Arial"/>
              <w:b/>
              <w:sz w:val="24"/>
              <w:szCs w:val="24"/>
            </w:rPr>
          </w:pPr>
          <w:r>
            <w:rPr>
              <w:rFonts w:ascii="Arial" w:hAnsi="Arial"/>
              <w:b/>
              <w:sz w:val="24"/>
              <w:szCs w:val="24"/>
            </w:rPr>
            <w:t>Arbeitsblatt 1</w:t>
          </w:r>
        </w:p>
        <w:p w:rsidR="005A7ADC" w:rsidRPr="002D01FD" w:rsidRDefault="005A7ADC" w:rsidP="00992D5E">
          <w:pPr>
            <w:pStyle w:val="Kopfzeile"/>
            <w:jc w:val="right"/>
            <w:rPr>
              <w:rFonts w:ascii="Arial" w:hAnsi="Arial"/>
              <w:b/>
              <w:sz w:val="24"/>
              <w:szCs w:val="24"/>
            </w:rPr>
          </w:pPr>
          <w:r>
            <w:rPr>
              <w:rFonts w:ascii="Arial" w:hAnsi="Arial"/>
              <w:b/>
              <w:sz w:val="24"/>
              <w:szCs w:val="24"/>
            </w:rPr>
            <w:t>Lösungen</w:t>
          </w:r>
        </w:p>
      </w:tc>
    </w:tr>
    <w:tr w:rsidR="005034EC" w:rsidTr="00992D5E">
      <w:trPr>
        <w:trHeight w:hRule="exact" w:val="397"/>
      </w:trPr>
      <w:tc>
        <w:tcPr>
          <w:tcW w:w="3932" w:type="dxa"/>
          <w:gridSpan w:val="3"/>
          <w:vMerge/>
        </w:tcPr>
        <w:p w:rsidR="005034EC" w:rsidRDefault="005034EC" w:rsidP="00992D5E">
          <w:pPr>
            <w:pStyle w:val="Kopfzeile"/>
            <w:rPr>
              <w:rFonts w:ascii="Arial" w:hAnsi="Arial"/>
              <w:noProof/>
              <w:sz w:val="26"/>
              <w:lang w:eastAsia="de-CH"/>
            </w:rPr>
          </w:pPr>
        </w:p>
      </w:tc>
      <w:tc>
        <w:tcPr>
          <w:tcW w:w="1806" w:type="dxa"/>
          <w:vMerge/>
        </w:tcPr>
        <w:p w:rsidR="005034EC" w:rsidRDefault="005034EC" w:rsidP="00992D5E">
          <w:pPr>
            <w:pStyle w:val="Kopfzeile"/>
          </w:pPr>
        </w:p>
      </w:tc>
      <w:tc>
        <w:tcPr>
          <w:tcW w:w="3618" w:type="dxa"/>
          <w:gridSpan w:val="2"/>
          <w:vAlign w:val="bottom"/>
        </w:tcPr>
        <w:p w:rsidR="005034EC" w:rsidRPr="002D01FD" w:rsidRDefault="005034EC" w:rsidP="00992D5E">
          <w:pPr>
            <w:pStyle w:val="Kopfzeile"/>
            <w:jc w:val="right"/>
            <w:rPr>
              <w:rFonts w:ascii="Arial" w:hAnsi="Arial"/>
              <w:b/>
              <w:sz w:val="24"/>
              <w:szCs w:val="24"/>
            </w:rPr>
          </w:pPr>
        </w:p>
      </w:tc>
    </w:tr>
    <w:tr w:rsidR="005034EC" w:rsidTr="00992D5E">
      <w:trPr>
        <w:trHeight w:hRule="exact" w:val="227"/>
      </w:trPr>
      <w:tc>
        <w:tcPr>
          <w:tcW w:w="9356" w:type="dxa"/>
          <w:gridSpan w:val="6"/>
        </w:tcPr>
        <w:p w:rsidR="005034EC" w:rsidRPr="00092BCF" w:rsidRDefault="005034EC" w:rsidP="00992D5E">
          <w:pPr>
            <w:pStyle w:val="Kopfzeile"/>
            <w:rPr>
              <w:rFonts w:ascii="Arial" w:hAnsi="Arial"/>
              <w:sz w:val="20"/>
            </w:rPr>
          </w:pPr>
        </w:p>
      </w:tc>
    </w:tr>
    <w:tr w:rsidR="005034EC" w:rsidTr="00992D5E">
      <w:trPr>
        <w:trHeight w:hRule="exact" w:val="227"/>
      </w:trPr>
      <w:tc>
        <w:tcPr>
          <w:tcW w:w="2762" w:type="dxa"/>
          <w:vMerge w:val="restart"/>
          <w:vAlign w:val="center"/>
        </w:tcPr>
        <w:p w:rsidR="005034EC" w:rsidRDefault="005034EC" w:rsidP="00992D5E">
          <w:pPr>
            <w:pStyle w:val="Kopfzeile"/>
          </w:pPr>
          <w:r>
            <w:rPr>
              <w:noProof/>
              <w:lang w:eastAsia="de-CH"/>
            </w:rPr>
            <w:drawing>
              <wp:inline distT="0" distB="0" distL="0" distR="0" wp14:anchorId="47772673" wp14:editId="410AE5F0">
                <wp:extent cx="1663200" cy="93452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handel_09_05.jpg"/>
                        <pic:cNvPicPr/>
                      </pic:nvPicPr>
                      <pic:blipFill>
                        <a:blip r:embed="rId2">
                          <a:extLst>
                            <a:ext uri="{28A0092B-C50C-407E-A947-70E740481C1C}">
                              <a14:useLocalDpi xmlns:a14="http://schemas.microsoft.com/office/drawing/2010/main" val="0"/>
                            </a:ext>
                          </a:extLst>
                        </a:blip>
                        <a:stretch>
                          <a:fillRect/>
                        </a:stretch>
                      </pic:blipFill>
                      <pic:spPr>
                        <a:xfrm>
                          <a:off x="0" y="0"/>
                          <a:ext cx="1663200" cy="934526"/>
                        </a:xfrm>
                        <a:prstGeom prst="rect">
                          <a:avLst/>
                        </a:prstGeom>
                      </pic:spPr>
                    </pic:pic>
                  </a:graphicData>
                </a:graphic>
              </wp:inline>
            </w:drawing>
          </w:r>
        </w:p>
      </w:tc>
      <w:tc>
        <w:tcPr>
          <w:tcW w:w="170" w:type="dxa"/>
          <w:vMerge w:val="restart"/>
        </w:tcPr>
        <w:p w:rsidR="005034EC" w:rsidRDefault="005034EC" w:rsidP="00992D5E">
          <w:pPr>
            <w:pStyle w:val="Kopfzeile"/>
          </w:pPr>
        </w:p>
      </w:tc>
      <w:tc>
        <w:tcPr>
          <w:tcW w:w="4678" w:type="dxa"/>
          <w:gridSpan w:val="3"/>
          <w:shd w:val="clear" w:color="auto" w:fill="C7C0B9"/>
          <w:vAlign w:val="center"/>
        </w:tcPr>
        <w:p w:rsidR="005034EC" w:rsidRPr="002D01FD" w:rsidRDefault="005034EC" w:rsidP="00992D5E">
          <w:pPr>
            <w:pStyle w:val="Kopfzeile"/>
            <w:rPr>
              <w:rFonts w:ascii="Arial" w:hAnsi="Arial"/>
              <w:sz w:val="18"/>
              <w:szCs w:val="18"/>
            </w:rPr>
          </w:pPr>
          <w:r>
            <w:rPr>
              <w:rFonts w:ascii="Arial" w:hAnsi="Arial"/>
              <w:sz w:val="18"/>
            </w:rPr>
            <w:t>Wirtschaft für Sek II</w:t>
          </w:r>
        </w:p>
      </w:tc>
      <w:tc>
        <w:tcPr>
          <w:tcW w:w="1746" w:type="dxa"/>
          <w:shd w:val="clear" w:color="auto" w:fill="C7C0B9"/>
          <w:vAlign w:val="center"/>
        </w:tcPr>
        <w:p w:rsidR="005034EC" w:rsidRPr="002D01FD" w:rsidRDefault="005034EC" w:rsidP="00992D5E">
          <w:pPr>
            <w:pStyle w:val="Kopfzeile"/>
            <w:jc w:val="right"/>
            <w:rPr>
              <w:rFonts w:ascii="Arial" w:hAnsi="Arial"/>
              <w:sz w:val="18"/>
              <w:szCs w:val="18"/>
            </w:rPr>
          </w:pPr>
        </w:p>
      </w:tc>
    </w:tr>
    <w:tr w:rsidR="005034EC" w:rsidTr="00992D5E">
      <w:trPr>
        <w:trHeight w:hRule="exact" w:val="454"/>
      </w:trPr>
      <w:tc>
        <w:tcPr>
          <w:tcW w:w="2762" w:type="dxa"/>
          <w:vMerge/>
        </w:tcPr>
        <w:p w:rsidR="005034EC" w:rsidRDefault="005034EC" w:rsidP="00992D5E">
          <w:pPr>
            <w:pStyle w:val="Kopfzeile"/>
          </w:pPr>
        </w:p>
      </w:tc>
      <w:tc>
        <w:tcPr>
          <w:tcW w:w="170" w:type="dxa"/>
          <w:vMerge/>
        </w:tcPr>
        <w:p w:rsidR="005034EC" w:rsidRDefault="005034EC" w:rsidP="00992D5E">
          <w:pPr>
            <w:pStyle w:val="Kopfzeile"/>
          </w:pPr>
        </w:p>
      </w:tc>
      <w:tc>
        <w:tcPr>
          <w:tcW w:w="6424" w:type="dxa"/>
          <w:gridSpan w:val="4"/>
          <w:shd w:val="clear" w:color="auto" w:fill="EAEAEA"/>
          <w:vAlign w:val="bottom"/>
        </w:tcPr>
        <w:p w:rsidR="005034EC" w:rsidRPr="000354FE" w:rsidRDefault="005034EC" w:rsidP="00992D5E">
          <w:pPr>
            <w:pStyle w:val="Kopfzeile"/>
            <w:rPr>
              <w:rFonts w:ascii="Arial" w:hAnsi="Arial"/>
              <w:b/>
              <w:szCs w:val="22"/>
            </w:rPr>
          </w:pPr>
          <w:r w:rsidRPr="000354FE">
            <w:rPr>
              <w:rFonts w:ascii="Arial" w:hAnsi="Arial"/>
              <w:b/>
              <w:szCs w:val="22"/>
            </w:rPr>
            <w:t>Detailhandel der Zukunft</w:t>
          </w:r>
        </w:p>
      </w:tc>
    </w:tr>
    <w:tr w:rsidR="005034EC" w:rsidTr="005034EC">
      <w:trPr>
        <w:trHeight w:hRule="exact" w:val="811"/>
      </w:trPr>
      <w:tc>
        <w:tcPr>
          <w:tcW w:w="2762" w:type="dxa"/>
          <w:vMerge/>
        </w:tcPr>
        <w:p w:rsidR="005034EC" w:rsidRDefault="005034EC" w:rsidP="00992D5E">
          <w:pPr>
            <w:pStyle w:val="Kopfzeile"/>
          </w:pPr>
        </w:p>
      </w:tc>
      <w:tc>
        <w:tcPr>
          <w:tcW w:w="170" w:type="dxa"/>
          <w:vMerge/>
        </w:tcPr>
        <w:p w:rsidR="005034EC" w:rsidRDefault="005034EC" w:rsidP="00992D5E">
          <w:pPr>
            <w:pStyle w:val="Kopfzeile"/>
          </w:pPr>
        </w:p>
      </w:tc>
      <w:tc>
        <w:tcPr>
          <w:tcW w:w="6424" w:type="dxa"/>
          <w:gridSpan w:val="4"/>
          <w:shd w:val="clear" w:color="auto" w:fill="EAEAEA"/>
        </w:tcPr>
        <w:p w:rsidR="005034EC" w:rsidRPr="00A1445C" w:rsidRDefault="005034EC" w:rsidP="005034EC">
          <w:pPr>
            <w:tabs>
              <w:tab w:val="left" w:pos="3146"/>
            </w:tabs>
            <w:rPr>
              <w:rFonts w:ascii="Arial" w:hAnsi="Arial"/>
              <w:sz w:val="16"/>
            </w:rPr>
          </w:pPr>
          <w:r>
            <w:rPr>
              <w:rFonts w:ascii="Arial" w:hAnsi="Arial"/>
              <w:sz w:val="16"/>
            </w:rPr>
            <w:t>Der Detailhandel der Zukunft (ECO, 28.11.2011) 07:16 min</w:t>
          </w:r>
        </w:p>
      </w:tc>
    </w:tr>
  </w:tbl>
  <w:p w:rsidR="00664E04" w:rsidRPr="00F0097F" w:rsidRDefault="00664E04">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2FC"/>
    <w:multiLevelType w:val="hybridMultilevel"/>
    <w:tmpl w:val="77D0D5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4AD2DED"/>
    <w:multiLevelType w:val="hybridMultilevel"/>
    <w:tmpl w:val="5872903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59A01107"/>
    <w:multiLevelType w:val="hybridMultilevel"/>
    <w:tmpl w:val="A0F688C8"/>
    <w:lvl w:ilvl="0" w:tplc="C1880E06">
      <w:start w:val="1"/>
      <w:numFmt w:val="decimal"/>
      <w:lvlText w:val="%1."/>
      <w:lvlJc w:val="left"/>
      <w:pPr>
        <w:ind w:left="720" w:hanging="360"/>
      </w:pPr>
      <w:rPr>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DAD4F6A"/>
    <w:multiLevelType w:val="hybridMultilevel"/>
    <w:tmpl w:val="1308890C"/>
    <w:lvl w:ilvl="0" w:tplc="3222A0C4">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4"/>
  </w:num>
  <w:num w:numId="4">
    <w:abstractNumId w:val="15"/>
  </w:num>
  <w:num w:numId="5">
    <w:abstractNumId w:val="14"/>
  </w:num>
  <w:num w:numId="6">
    <w:abstractNumId w:val="11"/>
  </w:num>
  <w:num w:numId="7">
    <w:abstractNumId w:val="5"/>
  </w:num>
  <w:num w:numId="8">
    <w:abstractNumId w:val="2"/>
  </w:num>
  <w:num w:numId="9">
    <w:abstractNumId w:val="13"/>
  </w:num>
  <w:num w:numId="10">
    <w:abstractNumId w:val="3"/>
  </w:num>
  <w:num w:numId="11">
    <w:abstractNumId w:val="7"/>
  </w:num>
  <w:num w:numId="12">
    <w:abstractNumId w:val="1"/>
  </w:num>
  <w:num w:numId="13">
    <w:abstractNumId w:val="12"/>
  </w:num>
  <w:num w:numId="14">
    <w:abstractNumId w:val="9"/>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9"/>
  <w:autoHyphenation/>
  <w:hyphenationZone w:val="425"/>
  <w:doNotShadeFormData/>
  <w:noPunctuationKerning/>
  <w:characterSpacingControl w:val="doNotCompress"/>
  <w:hdrShapeDefaults>
    <o:shapedefaults v:ext="edit" spidmax="59393">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ED"/>
    <w:rsid w:val="00012008"/>
    <w:rsid w:val="00012516"/>
    <w:rsid w:val="000127D3"/>
    <w:rsid w:val="00013301"/>
    <w:rsid w:val="000305D1"/>
    <w:rsid w:val="00032E56"/>
    <w:rsid w:val="00034C0B"/>
    <w:rsid w:val="000542A1"/>
    <w:rsid w:val="00054A08"/>
    <w:rsid w:val="00061923"/>
    <w:rsid w:val="0006345C"/>
    <w:rsid w:val="00065561"/>
    <w:rsid w:val="00070869"/>
    <w:rsid w:val="00070E33"/>
    <w:rsid w:val="000752ED"/>
    <w:rsid w:val="00084979"/>
    <w:rsid w:val="00085A93"/>
    <w:rsid w:val="00085CEA"/>
    <w:rsid w:val="00086C9A"/>
    <w:rsid w:val="00095393"/>
    <w:rsid w:val="000B1B25"/>
    <w:rsid w:val="000B7030"/>
    <w:rsid w:val="000B73FE"/>
    <w:rsid w:val="000C21CF"/>
    <w:rsid w:val="000F750F"/>
    <w:rsid w:val="00101A8C"/>
    <w:rsid w:val="00101BE1"/>
    <w:rsid w:val="0011371C"/>
    <w:rsid w:val="00114139"/>
    <w:rsid w:val="001176D3"/>
    <w:rsid w:val="00143CB8"/>
    <w:rsid w:val="00143D26"/>
    <w:rsid w:val="001467F6"/>
    <w:rsid w:val="00150F69"/>
    <w:rsid w:val="00166279"/>
    <w:rsid w:val="00180A2A"/>
    <w:rsid w:val="00195A0E"/>
    <w:rsid w:val="001A3224"/>
    <w:rsid w:val="001B3C76"/>
    <w:rsid w:val="001B77E2"/>
    <w:rsid w:val="001E7E49"/>
    <w:rsid w:val="002049FF"/>
    <w:rsid w:val="002338AA"/>
    <w:rsid w:val="00233B2B"/>
    <w:rsid w:val="00233B90"/>
    <w:rsid w:val="0023531A"/>
    <w:rsid w:val="00244868"/>
    <w:rsid w:val="00253F37"/>
    <w:rsid w:val="00255804"/>
    <w:rsid w:val="002558F8"/>
    <w:rsid w:val="00257F9B"/>
    <w:rsid w:val="0028586C"/>
    <w:rsid w:val="00291A61"/>
    <w:rsid w:val="002C4584"/>
    <w:rsid w:val="002C6B1D"/>
    <w:rsid w:val="002C6DBD"/>
    <w:rsid w:val="002D00AC"/>
    <w:rsid w:val="002E077C"/>
    <w:rsid w:val="002E4986"/>
    <w:rsid w:val="00323D0D"/>
    <w:rsid w:val="00330A77"/>
    <w:rsid w:val="003429F6"/>
    <w:rsid w:val="003601B9"/>
    <w:rsid w:val="0037009E"/>
    <w:rsid w:val="00380429"/>
    <w:rsid w:val="00384482"/>
    <w:rsid w:val="00386693"/>
    <w:rsid w:val="003B7E23"/>
    <w:rsid w:val="003D3134"/>
    <w:rsid w:val="003D6D50"/>
    <w:rsid w:val="003E7FF0"/>
    <w:rsid w:val="003F6BE6"/>
    <w:rsid w:val="00410447"/>
    <w:rsid w:val="00415BC5"/>
    <w:rsid w:val="004318F3"/>
    <w:rsid w:val="0044097B"/>
    <w:rsid w:val="00442666"/>
    <w:rsid w:val="0044293F"/>
    <w:rsid w:val="00451D90"/>
    <w:rsid w:val="004554C2"/>
    <w:rsid w:val="00470262"/>
    <w:rsid w:val="00480092"/>
    <w:rsid w:val="00485C23"/>
    <w:rsid w:val="00491FA5"/>
    <w:rsid w:val="00492EE6"/>
    <w:rsid w:val="00497544"/>
    <w:rsid w:val="004B0B5D"/>
    <w:rsid w:val="004B6E8A"/>
    <w:rsid w:val="004C3AF7"/>
    <w:rsid w:val="004D49D5"/>
    <w:rsid w:val="004D656E"/>
    <w:rsid w:val="004E0446"/>
    <w:rsid w:val="004E0B71"/>
    <w:rsid w:val="004E267D"/>
    <w:rsid w:val="004E5D66"/>
    <w:rsid w:val="004F1B50"/>
    <w:rsid w:val="004F712E"/>
    <w:rsid w:val="005034EC"/>
    <w:rsid w:val="005149F7"/>
    <w:rsid w:val="00516997"/>
    <w:rsid w:val="00530FAB"/>
    <w:rsid w:val="00543A6C"/>
    <w:rsid w:val="005503DB"/>
    <w:rsid w:val="0056227C"/>
    <w:rsid w:val="0058095E"/>
    <w:rsid w:val="00583D3E"/>
    <w:rsid w:val="005841F8"/>
    <w:rsid w:val="005850A5"/>
    <w:rsid w:val="00596284"/>
    <w:rsid w:val="005A7ADC"/>
    <w:rsid w:val="005B2FF2"/>
    <w:rsid w:val="005B7135"/>
    <w:rsid w:val="005C6985"/>
    <w:rsid w:val="005D1E03"/>
    <w:rsid w:val="005D7D38"/>
    <w:rsid w:val="005E1F34"/>
    <w:rsid w:val="005F6BBF"/>
    <w:rsid w:val="00601ECB"/>
    <w:rsid w:val="00614018"/>
    <w:rsid w:val="00633DBC"/>
    <w:rsid w:val="006524D0"/>
    <w:rsid w:val="00661563"/>
    <w:rsid w:val="00664426"/>
    <w:rsid w:val="00664E04"/>
    <w:rsid w:val="00667D87"/>
    <w:rsid w:val="006765E0"/>
    <w:rsid w:val="006837EB"/>
    <w:rsid w:val="00695AC4"/>
    <w:rsid w:val="00696D22"/>
    <w:rsid w:val="006A0C06"/>
    <w:rsid w:val="006A3A72"/>
    <w:rsid w:val="006D1C8D"/>
    <w:rsid w:val="006E2F5F"/>
    <w:rsid w:val="006E6675"/>
    <w:rsid w:val="006E7C95"/>
    <w:rsid w:val="006F0AE2"/>
    <w:rsid w:val="0070285A"/>
    <w:rsid w:val="00702885"/>
    <w:rsid w:val="00724A6B"/>
    <w:rsid w:val="00725421"/>
    <w:rsid w:val="00727FA1"/>
    <w:rsid w:val="00766C9D"/>
    <w:rsid w:val="007710E0"/>
    <w:rsid w:val="007726EF"/>
    <w:rsid w:val="007776A8"/>
    <w:rsid w:val="00790266"/>
    <w:rsid w:val="00793AB2"/>
    <w:rsid w:val="00796C17"/>
    <w:rsid w:val="007A52E9"/>
    <w:rsid w:val="007B0B1A"/>
    <w:rsid w:val="007B5612"/>
    <w:rsid w:val="007B615D"/>
    <w:rsid w:val="007C1254"/>
    <w:rsid w:val="007E4FEF"/>
    <w:rsid w:val="007F5172"/>
    <w:rsid w:val="008157D9"/>
    <w:rsid w:val="00825472"/>
    <w:rsid w:val="008338DE"/>
    <w:rsid w:val="00837C30"/>
    <w:rsid w:val="00854008"/>
    <w:rsid w:val="008638DA"/>
    <w:rsid w:val="008730DE"/>
    <w:rsid w:val="008750A5"/>
    <w:rsid w:val="008A3974"/>
    <w:rsid w:val="008B2AC2"/>
    <w:rsid w:val="008C13CF"/>
    <w:rsid w:val="008C2425"/>
    <w:rsid w:val="008C3464"/>
    <w:rsid w:val="008E4517"/>
    <w:rsid w:val="008E6883"/>
    <w:rsid w:val="008E6B2D"/>
    <w:rsid w:val="008E79D0"/>
    <w:rsid w:val="0090365D"/>
    <w:rsid w:val="00910E06"/>
    <w:rsid w:val="00931A69"/>
    <w:rsid w:val="009463F4"/>
    <w:rsid w:val="00973366"/>
    <w:rsid w:val="00975CC9"/>
    <w:rsid w:val="00976744"/>
    <w:rsid w:val="0098167D"/>
    <w:rsid w:val="00983443"/>
    <w:rsid w:val="0098392B"/>
    <w:rsid w:val="009949D4"/>
    <w:rsid w:val="009A2BBB"/>
    <w:rsid w:val="009B1364"/>
    <w:rsid w:val="009B30CD"/>
    <w:rsid w:val="009B7A3B"/>
    <w:rsid w:val="009C12F7"/>
    <w:rsid w:val="009C45EE"/>
    <w:rsid w:val="009E2D1C"/>
    <w:rsid w:val="009E7A31"/>
    <w:rsid w:val="009F16F3"/>
    <w:rsid w:val="00A00252"/>
    <w:rsid w:val="00A0488E"/>
    <w:rsid w:val="00A120DD"/>
    <w:rsid w:val="00A130C7"/>
    <w:rsid w:val="00A17539"/>
    <w:rsid w:val="00A306EE"/>
    <w:rsid w:val="00A30917"/>
    <w:rsid w:val="00A35130"/>
    <w:rsid w:val="00A427DC"/>
    <w:rsid w:val="00A44367"/>
    <w:rsid w:val="00A46D74"/>
    <w:rsid w:val="00A47B59"/>
    <w:rsid w:val="00A50A9F"/>
    <w:rsid w:val="00A51962"/>
    <w:rsid w:val="00A52B69"/>
    <w:rsid w:val="00A533BC"/>
    <w:rsid w:val="00A82058"/>
    <w:rsid w:val="00A82D35"/>
    <w:rsid w:val="00A97938"/>
    <w:rsid w:val="00AB0191"/>
    <w:rsid w:val="00AB69DE"/>
    <w:rsid w:val="00AB76C5"/>
    <w:rsid w:val="00AC4249"/>
    <w:rsid w:val="00AC6957"/>
    <w:rsid w:val="00AF60CF"/>
    <w:rsid w:val="00B008FF"/>
    <w:rsid w:val="00B0398C"/>
    <w:rsid w:val="00B07FF4"/>
    <w:rsid w:val="00B169FE"/>
    <w:rsid w:val="00B179D8"/>
    <w:rsid w:val="00B27228"/>
    <w:rsid w:val="00B31E92"/>
    <w:rsid w:val="00B34CB3"/>
    <w:rsid w:val="00B45A96"/>
    <w:rsid w:val="00B4742B"/>
    <w:rsid w:val="00B53642"/>
    <w:rsid w:val="00B55FEF"/>
    <w:rsid w:val="00B63CB0"/>
    <w:rsid w:val="00B64311"/>
    <w:rsid w:val="00B87E56"/>
    <w:rsid w:val="00BA620B"/>
    <w:rsid w:val="00BB2564"/>
    <w:rsid w:val="00BB5BC5"/>
    <w:rsid w:val="00BC7FD9"/>
    <w:rsid w:val="00BE7911"/>
    <w:rsid w:val="00BF26B5"/>
    <w:rsid w:val="00BF7FC2"/>
    <w:rsid w:val="00C053BF"/>
    <w:rsid w:val="00C06F30"/>
    <w:rsid w:val="00C11D92"/>
    <w:rsid w:val="00C15202"/>
    <w:rsid w:val="00C313CB"/>
    <w:rsid w:val="00C326C3"/>
    <w:rsid w:val="00C33582"/>
    <w:rsid w:val="00C37145"/>
    <w:rsid w:val="00C43BF6"/>
    <w:rsid w:val="00C52408"/>
    <w:rsid w:val="00C52C83"/>
    <w:rsid w:val="00C65946"/>
    <w:rsid w:val="00C66CEA"/>
    <w:rsid w:val="00C712A2"/>
    <w:rsid w:val="00C75C8B"/>
    <w:rsid w:val="00C87F25"/>
    <w:rsid w:val="00C925BD"/>
    <w:rsid w:val="00C97378"/>
    <w:rsid w:val="00CA632C"/>
    <w:rsid w:val="00CA6BFD"/>
    <w:rsid w:val="00CB15CC"/>
    <w:rsid w:val="00CB26E5"/>
    <w:rsid w:val="00CB2E4A"/>
    <w:rsid w:val="00CB352B"/>
    <w:rsid w:val="00CB5C14"/>
    <w:rsid w:val="00CD29B6"/>
    <w:rsid w:val="00CD5FC0"/>
    <w:rsid w:val="00CE0655"/>
    <w:rsid w:val="00CE62FC"/>
    <w:rsid w:val="00CF3C30"/>
    <w:rsid w:val="00CF6166"/>
    <w:rsid w:val="00D02B53"/>
    <w:rsid w:val="00D06954"/>
    <w:rsid w:val="00D14C39"/>
    <w:rsid w:val="00D17217"/>
    <w:rsid w:val="00D23902"/>
    <w:rsid w:val="00D34455"/>
    <w:rsid w:val="00D37D9B"/>
    <w:rsid w:val="00D40DCD"/>
    <w:rsid w:val="00D41A91"/>
    <w:rsid w:val="00D42245"/>
    <w:rsid w:val="00D63BB7"/>
    <w:rsid w:val="00D74C30"/>
    <w:rsid w:val="00D76196"/>
    <w:rsid w:val="00D80246"/>
    <w:rsid w:val="00D80548"/>
    <w:rsid w:val="00D94E4B"/>
    <w:rsid w:val="00DA6E1D"/>
    <w:rsid w:val="00DB2CB8"/>
    <w:rsid w:val="00DB3140"/>
    <w:rsid w:val="00DC13CC"/>
    <w:rsid w:val="00DD166A"/>
    <w:rsid w:val="00DE57F4"/>
    <w:rsid w:val="00DE599F"/>
    <w:rsid w:val="00E0074C"/>
    <w:rsid w:val="00E25EBF"/>
    <w:rsid w:val="00E311EC"/>
    <w:rsid w:val="00E32E23"/>
    <w:rsid w:val="00E35905"/>
    <w:rsid w:val="00E55362"/>
    <w:rsid w:val="00E64749"/>
    <w:rsid w:val="00E647A1"/>
    <w:rsid w:val="00E6586B"/>
    <w:rsid w:val="00E66FF5"/>
    <w:rsid w:val="00E93606"/>
    <w:rsid w:val="00E936C7"/>
    <w:rsid w:val="00EA1D38"/>
    <w:rsid w:val="00EA3E38"/>
    <w:rsid w:val="00EA4561"/>
    <w:rsid w:val="00EA73F2"/>
    <w:rsid w:val="00EB571C"/>
    <w:rsid w:val="00EC5921"/>
    <w:rsid w:val="00ED0463"/>
    <w:rsid w:val="00ED4DF3"/>
    <w:rsid w:val="00EE01AC"/>
    <w:rsid w:val="00EE1AC5"/>
    <w:rsid w:val="00EE6841"/>
    <w:rsid w:val="00EE77E0"/>
    <w:rsid w:val="00EF6A64"/>
    <w:rsid w:val="00EF6B03"/>
    <w:rsid w:val="00F0097F"/>
    <w:rsid w:val="00F04F84"/>
    <w:rsid w:val="00F13473"/>
    <w:rsid w:val="00F13E2B"/>
    <w:rsid w:val="00F169C7"/>
    <w:rsid w:val="00F16CD2"/>
    <w:rsid w:val="00F25022"/>
    <w:rsid w:val="00F31C4B"/>
    <w:rsid w:val="00F464DD"/>
    <w:rsid w:val="00F547CC"/>
    <w:rsid w:val="00F6737F"/>
    <w:rsid w:val="00F92083"/>
    <w:rsid w:val="00FA2B65"/>
    <w:rsid w:val="00FB168D"/>
    <w:rsid w:val="00FC189D"/>
    <w:rsid w:val="00FC199E"/>
    <w:rsid w:val="00FC6FFB"/>
    <w:rsid w:val="00FD6C6E"/>
    <w:rsid w:val="00FF03D8"/>
    <w:rsid w:val="00FF0E57"/>
    <w:rsid w:val="00FF557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table" w:styleId="Tabellenraster">
    <w:name w:val="Table Grid"/>
    <w:basedOn w:val="NormaleTabelle"/>
    <w:uiPriority w:val="59"/>
    <w:rsid w:val="003E7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E7A31"/>
    <w:rPr>
      <w:color w:val="800080" w:themeColor="followedHyperlink"/>
      <w:u w:val="single"/>
    </w:rPr>
  </w:style>
  <w:style w:type="paragraph" w:styleId="Listenabsatz">
    <w:name w:val="List Paragraph"/>
    <w:basedOn w:val="Standard"/>
    <w:uiPriority w:val="34"/>
    <w:qFormat/>
    <w:rsid w:val="007A52E9"/>
    <w:pPr>
      <w:ind w:left="720"/>
      <w:contextualSpacing/>
    </w:pPr>
  </w:style>
  <w:style w:type="character" w:customStyle="1" w:styleId="livestream2">
    <w:name w:val="livestream2"/>
    <w:basedOn w:val="Absatz-Standardschriftart"/>
    <w:rsid w:val="007E4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table" w:styleId="Tabellenraster">
    <w:name w:val="Table Grid"/>
    <w:basedOn w:val="NormaleTabelle"/>
    <w:uiPriority w:val="59"/>
    <w:rsid w:val="003E7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E7A31"/>
    <w:rPr>
      <w:color w:val="800080" w:themeColor="followedHyperlink"/>
      <w:u w:val="single"/>
    </w:rPr>
  </w:style>
  <w:style w:type="paragraph" w:styleId="Listenabsatz">
    <w:name w:val="List Paragraph"/>
    <w:basedOn w:val="Standard"/>
    <w:uiPriority w:val="34"/>
    <w:qFormat/>
    <w:rsid w:val="007A52E9"/>
    <w:pPr>
      <w:ind w:left="720"/>
      <w:contextualSpacing/>
    </w:pPr>
  </w:style>
  <w:style w:type="character" w:customStyle="1" w:styleId="livestream2">
    <w:name w:val="livestream2"/>
    <w:basedOn w:val="Absatz-Standardschriftart"/>
    <w:rsid w:val="007E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8639">
      <w:bodyDiv w:val="1"/>
      <w:marLeft w:val="0"/>
      <w:marRight w:val="0"/>
      <w:marTop w:val="0"/>
      <w:marBottom w:val="0"/>
      <w:divBdr>
        <w:top w:val="none" w:sz="0" w:space="0" w:color="auto"/>
        <w:left w:val="none" w:sz="0" w:space="0" w:color="auto"/>
        <w:bottom w:val="none" w:sz="0" w:space="0" w:color="auto"/>
        <w:right w:val="none" w:sz="0" w:space="0" w:color="auto"/>
      </w:divBdr>
      <w:divsChild>
        <w:div w:id="433524738">
          <w:marLeft w:val="0"/>
          <w:marRight w:val="0"/>
          <w:marTop w:val="0"/>
          <w:marBottom w:val="0"/>
          <w:divBdr>
            <w:top w:val="none" w:sz="0" w:space="0" w:color="auto"/>
            <w:left w:val="none" w:sz="0" w:space="0" w:color="auto"/>
            <w:bottom w:val="none" w:sz="0" w:space="0" w:color="auto"/>
            <w:right w:val="none" w:sz="0" w:space="0" w:color="auto"/>
          </w:divBdr>
          <w:divsChild>
            <w:div w:id="1773283775">
              <w:marLeft w:val="0"/>
              <w:marRight w:val="0"/>
              <w:marTop w:val="0"/>
              <w:marBottom w:val="0"/>
              <w:divBdr>
                <w:top w:val="none" w:sz="0" w:space="0" w:color="auto"/>
                <w:left w:val="none" w:sz="0" w:space="0" w:color="auto"/>
                <w:bottom w:val="none" w:sz="0" w:space="0" w:color="auto"/>
                <w:right w:val="none" w:sz="0" w:space="0" w:color="auto"/>
              </w:divBdr>
              <w:divsChild>
                <w:div w:id="2041977090">
                  <w:marLeft w:val="0"/>
                  <w:marRight w:val="0"/>
                  <w:marTop w:val="450"/>
                  <w:marBottom w:val="0"/>
                  <w:divBdr>
                    <w:top w:val="none" w:sz="0" w:space="0" w:color="auto"/>
                    <w:left w:val="none" w:sz="0" w:space="0" w:color="auto"/>
                    <w:bottom w:val="none" w:sz="0" w:space="0" w:color="auto"/>
                    <w:right w:val="none" w:sz="0" w:space="0" w:color="auto"/>
                  </w:divBdr>
                  <w:divsChild>
                    <w:div w:id="337466664">
                      <w:marLeft w:val="270"/>
                      <w:marRight w:val="0"/>
                      <w:marTop w:val="0"/>
                      <w:marBottom w:val="0"/>
                      <w:divBdr>
                        <w:top w:val="none" w:sz="0" w:space="0" w:color="auto"/>
                        <w:left w:val="none" w:sz="0" w:space="0" w:color="auto"/>
                        <w:bottom w:val="none" w:sz="0" w:space="0" w:color="auto"/>
                        <w:right w:val="none" w:sz="0" w:space="0" w:color="auto"/>
                      </w:divBdr>
                      <w:divsChild>
                        <w:div w:id="264463524">
                          <w:marLeft w:val="0"/>
                          <w:marRight w:val="0"/>
                          <w:marTop w:val="0"/>
                          <w:marBottom w:val="0"/>
                          <w:divBdr>
                            <w:top w:val="none" w:sz="0" w:space="0" w:color="auto"/>
                            <w:left w:val="none" w:sz="0" w:space="0" w:color="auto"/>
                            <w:bottom w:val="none" w:sz="0" w:space="0" w:color="auto"/>
                            <w:right w:val="none" w:sz="0" w:space="0" w:color="auto"/>
                          </w:divBdr>
                          <w:divsChild>
                            <w:div w:id="237792393">
                              <w:marLeft w:val="0"/>
                              <w:marRight w:val="0"/>
                              <w:marTop w:val="0"/>
                              <w:marBottom w:val="0"/>
                              <w:divBdr>
                                <w:top w:val="none" w:sz="0" w:space="0" w:color="auto"/>
                                <w:left w:val="none" w:sz="0" w:space="0" w:color="auto"/>
                                <w:bottom w:val="none" w:sz="0" w:space="0" w:color="auto"/>
                                <w:right w:val="none" w:sz="0" w:space="0" w:color="auto"/>
                              </w:divBdr>
                            </w:div>
                            <w:div w:id="18621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 w:id="1127772352">
      <w:bodyDiv w:val="1"/>
      <w:marLeft w:val="0"/>
      <w:marRight w:val="0"/>
      <w:marTop w:val="0"/>
      <w:marBottom w:val="0"/>
      <w:divBdr>
        <w:top w:val="none" w:sz="0" w:space="0" w:color="auto"/>
        <w:left w:val="none" w:sz="0" w:space="0" w:color="auto"/>
        <w:bottom w:val="none" w:sz="0" w:space="0" w:color="auto"/>
        <w:right w:val="none" w:sz="0" w:space="0" w:color="auto"/>
      </w:divBdr>
      <w:divsChild>
        <w:div w:id="2143039556">
          <w:marLeft w:val="0"/>
          <w:marRight w:val="0"/>
          <w:marTop w:val="0"/>
          <w:marBottom w:val="0"/>
          <w:divBdr>
            <w:top w:val="none" w:sz="0" w:space="0" w:color="auto"/>
            <w:left w:val="none" w:sz="0" w:space="0" w:color="auto"/>
            <w:bottom w:val="none" w:sz="0" w:space="0" w:color="auto"/>
            <w:right w:val="none" w:sz="0" w:space="0" w:color="auto"/>
          </w:divBdr>
          <w:divsChild>
            <w:div w:id="992953499">
              <w:marLeft w:val="0"/>
              <w:marRight w:val="0"/>
              <w:marTop w:val="0"/>
              <w:marBottom w:val="0"/>
              <w:divBdr>
                <w:top w:val="none" w:sz="0" w:space="0" w:color="auto"/>
                <w:left w:val="none" w:sz="0" w:space="0" w:color="auto"/>
                <w:bottom w:val="none" w:sz="0" w:space="0" w:color="auto"/>
                <w:right w:val="none" w:sz="0" w:space="0" w:color="auto"/>
              </w:divBdr>
              <w:divsChild>
                <w:div w:id="1184174676">
                  <w:marLeft w:val="0"/>
                  <w:marRight w:val="0"/>
                  <w:marTop w:val="450"/>
                  <w:marBottom w:val="0"/>
                  <w:divBdr>
                    <w:top w:val="none" w:sz="0" w:space="0" w:color="auto"/>
                    <w:left w:val="none" w:sz="0" w:space="0" w:color="auto"/>
                    <w:bottom w:val="none" w:sz="0" w:space="0" w:color="auto"/>
                    <w:right w:val="none" w:sz="0" w:space="0" w:color="auto"/>
                  </w:divBdr>
                  <w:divsChild>
                    <w:div w:id="804202440">
                      <w:marLeft w:val="270"/>
                      <w:marRight w:val="0"/>
                      <w:marTop w:val="0"/>
                      <w:marBottom w:val="0"/>
                      <w:divBdr>
                        <w:top w:val="none" w:sz="0" w:space="0" w:color="auto"/>
                        <w:left w:val="none" w:sz="0" w:space="0" w:color="auto"/>
                        <w:bottom w:val="none" w:sz="0" w:space="0" w:color="auto"/>
                        <w:right w:val="none" w:sz="0" w:space="0" w:color="auto"/>
                      </w:divBdr>
                      <w:divsChild>
                        <w:div w:id="824472895">
                          <w:marLeft w:val="0"/>
                          <w:marRight w:val="0"/>
                          <w:marTop w:val="0"/>
                          <w:marBottom w:val="0"/>
                          <w:divBdr>
                            <w:top w:val="none" w:sz="0" w:space="0" w:color="auto"/>
                            <w:left w:val="none" w:sz="0" w:space="0" w:color="auto"/>
                            <w:bottom w:val="none" w:sz="0" w:space="0" w:color="auto"/>
                            <w:right w:val="none" w:sz="0" w:space="0" w:color="auto"/>
                          </w:divBdr>
                          <w:divsChild>
                            <w:div w:id="16293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hsst\Documents\Vorlagen\Vorlage%20Didaktische%20Hinweise%20Filmreih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9B8E-7292-4FE6-A940-66E53601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Didaktische Hinweise Filmreihe.dotx</Template>
  <TotalTime>0</TotalTime>
  <Pages>3</Pages>
  <Words>668</Words>
  <Characters>4333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4992</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Trachsler, Stefanie</dc:creator>
  <cp:lastModifiedBy>Marriott, Steven</cp:lastModifiedBy>
  <cp:revision>15</cp:revision>
  <cp:lastPrinted>2012-11-09T14:08:00Z</cp:lastPrinted>
  <dcterms:created xsi:type="dcterms:W3CDTF">2013-01-29T14:13:00Z</dcterms:created>
  <dcterms:modified xsi:type="dcterms:W3CDTF">2013-01-29T14:26:00Z</dcterms:modified>
  <cp:category>Zuma Vorlage phe</cp:category>
</cp:coreProperties>
</file>