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184AB0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AC216E" w:rsidP="00F92083">
            <w:pPr>
              <w:pStyle w:val="berschrift4"/>
              <w:spacing w:after="40"/>
              <w:jc w:val="right"/>
            </w:pPr>
            <w:r>
              <w:t xml:space="preserve">Lösungen zum </w:t>
            </w:r>
            <w:r>
              <w:br/>
              <w:t>A</w:t>
            </w:r>
            <w:r>
              <w:t>r</w:t>
            </w:r>
            <w:r>
              <w:t>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184AB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07135"/>
                  <wp:effectExtent l="19050" t="0" r="6350" b="0"/>
                  <wp:docPr id="3" name="Grafik 2" descr="3370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70_img_b_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184AB0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0B629D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0B629D" w:rsidRPr="00476087" w:rsidRDefault="000B629D" w:rsidP="0051609D">
            <w:pPr>
              <w:rPr>
                <w:rFonts w:ascii="Arial" w:hAnsi="Arial"/>
                <w:b/>
                <w:bCs/>
                <w:sz w:val="26"/>
              </w:rPr>
            </w:pPr>
          </w:p>
          <w:p w:rsidR="000B629D" w:rsidRPr="00476087" w:rsidRDefault="00184AB0" w:rsidP="0051609D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184AB0">
              <w:rPr>
                <w:color w:val="auto"/>
                <w:sz w:val="26"/>
              </w:rPr>
              <w:t>Zwischen Handy und Koran</w:t>
            </w:r>
          </w:p>
        </w:tc>
      </w:tr>
      <w:tr w:rsidR="000B629D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0B629D" w:rsidRDefault="00184AB0" w:rsidP="0051609D">
            <w:pPr>
              <w:rPr>
                <w:rFonts w:ascii="Arial" w:hAnsi="Arial"/>
                <w:sz w:val="20"/>
              </w:rPr>
            </w:pPr>
            <w:r w:rsidRPr="00184AB0">
              <w:rPr>
                <w:rFonts w:ascii="Arial" w:hAnsi="Arial"/>
                <w:sz w:val="20"/>
              </w:rPr>
              <w:t>Muslim-Sein in der Schweiz</w:t>
            </w:r>
          </w:p>
          <w:p w:rsidR="000B629D" w:rsidRPr="00476087" w:rsidRDefault="000B629D" w:rsidP="0051609D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184AB0" w:rsidTr="00A82058">
        <w:tc>
          <w:tcPr>
            <w:tcW w:w="2777" w:type="dxa"/>
          </w:tcPr>
          <w:p w:rsidR="00184AB0" w:rsidRDefault="00184AB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184AB0" w:rsidRDefault="00184A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AC216E" w:rsidRDefault="00AC216E" w:rsidP="00AC216E">
            <w:pPr>
              <w:tabs>
                <w:tab w:val="left" w:pos="550"/>
              </w:tabs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de-DE"/>
              </w:rPr>
              <w:t xml:space="preserve">1.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Nenne drei Pflichten, die ein Imam zu erfüllen hat.</w:t>
            </w:r>
          </w:p>
          <w:p w:rsidR="00AC216E" w:rsidRDefault="00AC216E" w:rsidP="00AC21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Gebete führen, sich um Arme kümmern, Hochzeiten begleiten, Scheidungen vollziehen.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</w:rPr>
            </w:pPr>
          </w:p>
          <w:p w:rsidR="00AC216E" w:rsidRDefault="00AC216E" w:rsidP="00AC21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2. Wie ist Bekims Meinung zum Kopftuchtragen?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Das Kopftuch gehört seiner Meinung nach zwar zur Pflicht einer g</w:t>
            </w:r>
            <w:r>
              <w:rPr>
                <w:rFonts w:ascii="Arial" w:hAnsi="Arial"/>
                <w:color w:val="000000"/>
                <w:sz w:val="20"/>
              </w:rPr>
              <w:t>u</w:t>
            </w:r>
            <w:r>
              <w:rPr>
                <w:rFonts w:ascii="Arial" w:hAnsi="Arial"/>
                <w:color w:val="000000"/>
                <w:sz w:val="20"/>
              </w:rPr>
              <w:t>ten Muslimin, soll aber nicht als Grund für einen Ausschluss aus der Glaubensgemeinschaft angeführt werden. Man soll das Kopftuch im Namen Gottes und nicht aus Zwang tragen.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</w:rPr>
            </w:pPr>
          </w:p>
          <w:p w:rsidR="00AC216E" w:rsidRDefault="00AC216E" w:rsidP="00AC21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3. Was gehört für Awa alles zur Rolle der Frau?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Sie erledigt den Haushalt, kümmert sich um die Kinder, erzieht sie zu «guten Menschen» und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respektiert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ihren Ehemann. 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</w:rPr>
            </w:pPr>
          </w:p>
          <w:p w:rsidR="00AC216E" w:rsidRDefault="00AC216E" w:rsidP="00AC21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4. Warum trägt Awa kein Kopftuch?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Sie sagt, sie ziehe ihre Natürlichkeit vor. Es sei nicht obligatorisch für Musliminnen, ein Kopftuch zu tragen. 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</w:rPr>
            </w:pPr>
          </w:p>
          <w:p w:rsidR="00AC216E" w:rsidRDefault="00AC216E" w:rsidP="00AC216E">
            <w:pPr>
              <w:tabs>
                <w:tab w:val="left" w:pos="550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5. Was bedeutet für Aladin Glauben?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Für ihn bedeutet Glauben nicht Bekehrung, sondern Zurückkehren. Das heisst, alle Menschen kommen als Muslime zur Welt, wenn man «Muslim» mit «Gottergebener» gleichsetzt.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</w:rPr>
            </w:pPr>
          </w:p>
          <w:p w:rsidR="00AC216E" w:rsidRDefault="00AC216E" w:rsidP="00AC216E">
            <w:pPr>
              <w:tabs>
                <w:tab w:val="left" w:pos="550"/>
              </w:tabs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6. Was sagt Aladin über islamische Extremisten?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Dass sie sich die Zeit von Mohammed zurückwünschen, dies aber nicht realistisch sei. Man müsse sich vorstellen, was Mohammed im Hier und Jetzt zu den aktuellen Problemen sagen würde. 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</w:rPr>
            </w:pPr>
          </w:p>
          <w:p w:rsidR="00AC216E" w:rsidRDefault="00AC216E" w:rsidP="00AC216E">
            <w:pPr>
              <w:tabs>
                <w:tab w:val="left" w:pos="550"/>
              </w:tabs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7. Welche Feste werden bei Nemya zu Hause gefeiert?</w:t>
            </w:r>
          </w:p>
          <w:p w:rsidR="00AC216E" w:rsidRDefault="00AC216E" w:rsidP="00AC21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000000"/>
                <w:sz w:val="20"/>
                <w:lang w:val="de-DE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Weihnachten, Ostern. Weiter 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Id al-Adha: Es ist das höchste islam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i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sche Fest und wird zum Höhepunkt der Wallfahrt nach Mekka gefe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i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ert. Und auch Id al-Fitr: Es ist das Fest des Faste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n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brechens und b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e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endet den islamischen Fastenmonat Ramadan.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  <w:lang w:val="de-DE"/>
              </w:rPr>
            </w:pPr>
          </w:p>
          <w:p w:rsidR="00AC216E" w:rsidRDefault="00AC216E" w:rsidP="00AC216E">
            <w:pPr>
              <w:tabs>
                <w:tab w:val="left" w:pos="550"/>
              </w:tabs>
              <w:rPr>
                <w:rFonts w:ascii="Arial" w:hAnsi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de-DE"/>
              </w:rPr>
              <w:t xml:space="preserve">8.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Was sagt Nemya über den Koran?</w:t>
            </w:r>
          </w:p>
          <w:p w:rsidR="00AC216E" w:rsidRDefault="00AC216E" w:rsidP="00AC216E">
            <w:pPr>
              <w:tabs>
                <w:tab w:val="left" w:pos="384"/>
              </w:tabs>
              <w:rPr>
                <w:rFonts w:ascii="Arial" w:hAnsi="Arial"/>
                <w:color w:val="000000"/>
                <w:sz w:val="20"/>
                <w:lang w:val="de-DE"/>
              </w:rPr>
            </w:pPr>
            <w:r>
              <w:rPr>
                <w:rFonts w:ascii="Arial" w:hAnsi="Arial"/>
                <w:color w:val="000000"/>
                <w:sz w:val="20"/>
                <w:lang w:val="de-DE"/>
              </w:rPr>
              <w:t>Dass er erstens in Hocharabisch verfasst und zweitens sehr kompl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i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 xml:space="preserve">ziert geschrieben ist. Deshalb sei es nicht einfach, ihn beispielsweise an ihre Tochter weiterzugeben. </w:t>
            </w:r>
          </w:p>
          <w:p w:rsidR="00AC216E" w:rsidRDefault="00AC216E" w:rsidP="00AC216E">
            <w:pPr>
              <w:rPr>
                <w:rFonts w:ascii="Arial" w:hAnsi="Arial"/>
                <w:color w:val="000000"/>
                <w:sz w:val="20"/>
                <w:lang w:val="de-DE"/>
              </w:rPr>
            </w:pPr>
          </w:p>
          <w:p w:rsidR="00AC216E" w:rsidRDefault="00AC216E" w:rsidP="00AC21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de-DE"/>
              </w:rPr>
              <w:t>9. Wie steht Merwe zum Kopftuchtragen?</w:t>
            </w:r>
          </w:p>
          <w:p w:rsidR="00AC216E" w:rsidRDefault="00AC216E" w:rsidP="00AC216E">
            <w:pPr>
              <w:rPr>
                <w:rFonts w:ascii="Arial" w:hAnsi="Arial"/>
                <w:color w:val="000000"/>
                <w:sz w:val="20"/>
                <w:lang w:val="de-DE"/>
              </w:rPr>
            </w:pPr>
            <w:r>
              <w:rPr>
                <w:rFonts w:ascii="Arial" w:hAnsi="Arial"/>
                <w:color w:val="000000"/>
                <w:sz w:val="20"/>
                <w:lang w:val="de-DE"/>
              </w:rPr>
              <w:t>Ihrer Meinungen nach muss jede Muslimin ein Kopftuch tragen, ohne Wenn und Aber. Wenn sie es nicht tut, begehe sie eine Sünde.</w:t>
            </w:r>
          </w:p>
          <w:p w:rsidR="00AC216E" w:rsidRDefault="00AC216E" w:rsidP="00AC216E">
            <w:pPr>
              <w:rPr>
                <w:rFonts w:ascii="Arial" w:hAnsi="Arial"/>
                <w:bCs/>
                <w:color w:val="000000"/>
                <w:sz w:val="20"/>
                <w:lang w:val="de-DE"/>
              </w:rPr>
            </w:pPr>
          </w:p>
          <w:p w:rsidR="00AC216E" w:rsidRDefault="00AC216E" w:rsidP="00AC216E">
            <w:pPr>
              <w:tabs>
                <w:tab w:val="left" w:pos="550"/>
              </w:tabs>
              <w:rPr>
                <w:rFonts w:ascii="Arial" w:hAnsi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de-DE"/>
              </w:rPr>
              <w:t xml:space="preserve">10. </w:t>
            </w:r>
            <w:r>
              <w:rPr>
                <w:rFonts w:ascii="Arial" w:hAnsi="Arial"/>
                <w:b/>
                <w:color w:val="000000"/>
                <w:sz w:val="20"/>
                <w:lang w:val="de-DE"/>
              </w:rPr>
              <w:t>Was sagt Merwe über den Koran?</w:t>
            </w:r>
          </w:p>
          <w:p w:rsidR="00AC216E" w:rsidRDefault="00AC216E" w:rsidP="00AC216E">
            <w:pPr>
              <w:rPr>
                <w:rFonts w:ascii="Arial" w:hAnsi="Arial"/>
                <w:color w:val="000000"/>
                <w:sz w:val="20"/>
                <w:lang w:val="de-DE"/>
              </w:rPr>
            </w:pPr>
            <w:r>
              <w:rPr>
                <w:rFonts w:ascii="Arial" w:hAnsi="Arial"/>
                <w:color w:val="000000"/>
                <w:sz w:val="20"/>
                <w:lang w:val="de-DE"/>
              </w:rPr>
              <w:t>Der Koran stimmt für sie von A bis Z. Man könne nicht auswählen, was einem gefällt, sondern der Koran müsse in vollem Umfang b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>e</w:t>
            </w:r>
            <w:r>
              <w:rPr>
                <w:rFonts w:ascii="Arial" w:hAnsi="Arial"/>
                <w:color w:val="000000"/>
                <w:sz w:val="20"/>
                <w:lang w:val="de-DE"/>
              </w:rPr>
              <w:t xml:space="preserve">folgt werden. </w:t>
            </w:r>
          </w:p>
          <w:p w:rsidR="00AC216E" w:rsidRDefault="00AC216E" w:rsidP="00AC216E">
            <w:pPr>
              <w:pStyle w:val="Textkrper"/>
              <w:jc w:val="left"/>
              <w:rPr>
                <w:b/>
                <w:bCs/>
                <w:color w:val="000000"/>
                <w:sz w:val="20"/>
                <w:lang w:val="de-DE"/>
              </w:rPr>
            </w:pPr>
            <w:r>
              <w:rPr>
                <w:b/>
                <w:bCs/>
                <w:color w:val="000000"/>
                <w:sz w:val="20"/>
                <w:lang w:val="de-DE"/>
              </w:rPr>
              <w:lastRenderedPageBreak/>
              <w:t>11. Wie verhält sich Saïd gegenüber den Regeln des Islams?</w:t>
            </w:r>
          </w:p>
          <w:p w:rsidR="00AC216E" w:rsidRDefault="00AC216E" w:rsidP="00AC216E">
            <w:pPr>
              <w:rPr>
                <w:rFonts w:ascii="Arial" w:hAnsi="Arial"/>
                <w:color w:val="000000"/>
                <w:sz w:val="20"/>
                <w:lang w:val="de-DE"/>
              </w:rPr>
            </w:pPr>
            <w:r>
              <w:rPr>
                <w:rFonts w:ascii="Arial" w:hAnsi="Arial"/>
                <w:color w:val="000000"/>
                <w:sz w:val="20"/>
                <w:lang w:val="de-DE"/>
              </w:rPr>
              <w:t xml:space="preserve">Er ist eigentlich nicht praktizierender Muslim, hält sich aber während des Ramadans an die Regeln. </w:t>
            </w:r>
          </w:p>
          <w:p w:rsidR="00AC216E" w:rsidRDefault="00AC216E" w:rsidP="00AC216E">
            <w:pPr>
              <w:rPr>
                <w:rFonts w:ascii="Arial" w:hAnsi="Arial"/>
                <w:color w:val="000000"/>
                <w:sz w:val="20"/>
                <w:lang w:val="de-DE"/>
              </w:rPr>
            </w:pPr>
          </w:p>
          <w:p w:rsidR="00AC216E" w:rsidRDefault="00AC216E" w:rsidP="00AC216E">
            <w:pPr>
              <w:pStyle w:val="Textkrper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12. Wieso glaubt Saïd, dass unterschiedliche Religionen den Kontakt zu anderen Menschen </w:t>
            </w:r>
            <w:proofErr w:type="gramStart"/>
            <w:r>
              <w:rPr>
                <w:b/>
                <w:color w:val="000000"/>
                <w:sz w:val="20"/>
              </w:rPr>
              <w:t>tötet</w:t>
            </w:r>
            <w:proofErr w:type="gramEnd"/>
            <w:r>
              <w:rPr>
                <w:b/>
                <w:color w:val="000000"/>
                <w:sz w:val="20"/>
              </w:rPr>
              <w:t>?</w:t>
            </w:r>
          </w:p>
          <w:p w:rsidR="00184AB0" w:rsidRPr="00AC216E" w:rsidRDefault="00AC216E" w:rsidP="0053416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Saïd hatte ein prägendes Erlebnis: Als er mit jemandem ins G</w:t>
            </w:r>
            <w:r>
              <w:rPr>
                <w:rFonts w:ascii="Arial" w:hAnsi="Arial"/>
                <w:bCs/>
                <w:color w:val="000000"/>
                <w:sz w:val="20"/>
              </w:rPr>
              <w:t>e</w:t>
            </w:r>
            <w:r>
              <w:rPr>
                <w:rFonts w:ascii="Arial" w:hAnsi="Arial"/>
                <w:bCs/>
                <w:color w:val="000000"/>
                <w:sz w:val="20"/>
              </w:rPr>
              <w:t>spräch kam und erzählte, welcher Religion er angehörte, zog sich die andere Person zurück.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70DC5" w:rsidRPr="00476087" w:rsidRDefault="00570D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DD" w:rsidRDefault="00A035DD">
      <w:r>
        <w:separator/>
      </w:r>
    </w:p>
  </w:endnote>
  <w:endnote w:type="continuationSeparator" w:id="0">
    <w:p w:rsidR="00A035DD" w:rsidRDefault="00A0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D76D2F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C216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C216E" w:rsidRPr="00AC216E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D76D2F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C216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C216E" w:rsidRPr="00AC216E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DD" w:rsidRDefault="00A035DD">
      <w:r>
        <w:separator/>
      </w:r>
    </w:p>
  </w:footnote>
  <w:footnote w:type="continuationSeparator" w:id="0">
    <w:p w:rsidR="00A035DD" w:rsidRDefault="00A03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AC216E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AC216E" w:rsidRDefault="00AC216E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AC216E" w:rsidRDefault="00AC216E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AC216E" w:rsidRDefault="00AC216E" w:rsidP="00E27683">
          <w:pPr>
            <w:pStyle w:val="berschrift4"/>
            <w:spacing w:after="40"/>
            <w:jc w:val="right"/>
          </w:pPr>
          <w:r>
            <w:t xml:space="preserve">Lösungen zum </w:t>
          </w:r>
          <w:r>
            <w:br/>
            <w:t>A</w:t>
          </w:r>
          <w:r>
            <w:t>r</w:t>
          </w:r>
          <w:r>
            <w:t>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184AB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84AB0">
            <w:rPr>
              <w:rFonts w:ascii="Arial" w:hAnsi="Arial"/>
              <w:b/>
              <w:bCs/>
              <w:sz w:val="20"/>
            </w:rPr>
            <w:t>Zwischen Handy und Koran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563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7AD2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D01EE"/>
    <w:rsid w:val="00143CB8"/>
    <w:rsid w:val="001467F6"/>
    <w:rsid w:val="00166279"/>
    <w:rsid w:val="00173349"/>
    <w:rsid w:val="00184AB0"/>
    <w:rsid w:val="00194330"/>
    <w:rsid w:val="001B3C76"/>
    <w:rsid w:val="00213E85"/>
    <w:rsid w:val="002338AA"/>
    <w:rsid w:val="00233B90"/>
    <w:rsid w:val="00242C9A"/>
    <w:rsid w:val="002558F8"/>
    <w:rsid w:val="00257F9B"/>
    <w:rsid w:val="002B3AC8"/>
    <w:rsid w:val="002E70DF"/>
    <w:rsid w:val="00323D0D"/>
    <w:rsid w:val="00330A77"/>
    <w:rsid w:val="003429F6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66C9D"/>
    <w:rsid w:val="007776A8"/>
    <w:rsid w:val="007B0B1A"/>
    <w:rsid w:val="00803174"/>
    <w:rsid w:val="00837AD2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A035DD"/>
    <w:rsid w:val="00A120DD"/>
    <w:rsid w:val="00A427DC"/>
    <w:rsid w:val="00A82058"/>
    <w:rsid w:val="00A97938"/>
    <w:rsid w:val="00AB76C5"/>
    <w:rsid w:val="00AC216E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C3D3B"/>
    <w:rsid w:val="00CE62FC"/>
    <w:rsid w:val="00D06954"/>
    <w:rsid w:val="00D34455"/>
    <w:rsid w:val="00D76D2F"/>
    <w:rsid w:val="00DD166A"/>
    <w:rsid w:val="00DE57F4"/>
    <w:rsid w:val="00E25EBF"/>
    <w:rsid w:val="00E93606"/>
    <w:rsid w:val="00EA4561"/>
    <w:rsid w:val="00EC5921"/>
    <w:rsid w:val="00ED0463"/>
    <w:rsid w:val="00EF6A64"/>
    <w:rsid w:val="00F547CC"/>
    <w:rsid w:val="00F90373"/>
    <w:rsid w:val="00F92083"/>
    <w:rsid w:val="00F935F0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beisph\Desktop\Vorlagen%20Word\Deutsch\Vorlage%20iml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4683-C3EA-48D7-80E0-16D716E4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imla.dotx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2537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hebeisph</cp:lastModifiedBy>
  <cp:revision>2</cp:revision>
  <cp:lastPrinted>2012-05-09T12:25:00Z</cp:lastPrinted>
  <dcterms:created xsi:type="dcterms:W3CDTF">2012-05-23T09:04:00Z</dcterms:created>
  <dcterms:modified xsi:type="dcterms:W3CDTF">2012-05-23T09:13:00Z</dcterms:modified>
  <cp:category>Zuma Vorlage phe</cp:category>
</cp:coreProperties>
</file>