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F290C" w:rsidTr="00FF4794">
        <w:tc>
          <w:tcPr>
            <w:tcW w:w="9212" w:type="dxa"/>
          </w:tcPr>
          <w:p w:rsidR="004F290C" w:rsidRPr="00FE62BC" w:rsidRDefault="004F290C" w:rsidP="00FE62BC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rPr>
                <w:rFonts w:ascii="Arial" w:hAnsi="Arial"/>
                <w:sz w:val="20"/>
              </w:rPr>
            </w:pPr>
            <w:bookmarkStart w:id="0" w:name="_GoBack"/>
            <w:bookmarkEnd w:id="0"/>
            <w:r w:rsidRPr="00FE62BC">
              <w:rPr>
                <w:rFonts w:ascii="Arial" w:hAnsi="Arial"/>
                <w:sz w:val="20"/>
              </w:rPr>
              <w:t xml:space="preserve">Was ist Licht? </w:t>
            </w:r>
          </w:p>
        </w:tc>
      </w:tr>
      <w:tr w:rsidR="004F290C" w:rsidRPr="00FF4794" w:rsidTr="00FF4794">
        <w:tc>
          <w:tcPr>
            <w:tcW w:w="9212" w:type="dxa"/>
          </w:tcPr>
          <w:p w:rsidR="003752D5" w:rsidRPr="004963D6" w:rsidRDefault="003752D5" w:rsidP="00FE62BC">
            <w:pPr>
              <w:tabs>
                <w:tab w:val="left" w:pos="284"/>
              </w:tabs>
              <w:ind w:left="284"/>
              <w:rPr>
                <w:rFonts w:ascii="Arial" w:hAnsi="Arial"/>
                <w:b/>
                <w:sz w:val="20"/>
                <w:szCs w:val="20"/>
              </w:rPr>
            </w:pPr>
            <w:r w:rsidRPr="004963D6">
              <w:rPr>
                <w:rFonts w:ascii="Arial" w:hAnsi="Arial"/>
                <w:b/>
                <w:sz w:val="20"/>
                <w:szCs w:val="20"/>
              </w:rPr>
              <w:t xml:space="preserve">Elektromagnetische Wellen </w:t>
            </w:r>
          </w:p>
        </w:tc>
      </w:tr>
      <w:tr w:rsidR="00755B96" w:rsidRPr="00FF4794" w:rsidTr="00FF4794">
        <w:tc>
          <w:tcPr>
            <w:tcW w:w="9212" w:type="dxa"/>
          </w:tcPr>
          <w:p w:rsidR="00755B96" w:rsidRPr="00FF4794" w:rsidRDefault="00755B96" w:rsidP="00B70F02">
            <w:pPr>
              <w:tabs>
                <w:tab w:val="left" w:pos="284"/>
              </w:tabs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4F290C" w:rsidTr="00FF4794">
        <w:tc>
          <w:tcPr>
            <w:tcW w:w="9212" w:type="dxa"/>
          </w:tcPr>
          <w:p w:rsidR="004F290C" w:rsidRDefault="003752D5" w:rsidP="00FE62BC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ind w:left="284" w:hanging="28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Gelb hat eine Wellenlänge von </w:t>
            </w:r>
            <w:r w:rsidR="00B70F02">
              <w:rPr>
                <w:rFonts w:ascii="Arial" w:hAnsi="Arial"/>
                <w:sz w:val="20"/>
                <w:lang w:val="de-DE"/>
              </w:rPr>
              <w:t>590–560 Nanometern (</w:t>
            </w:r>
            <w:proofErr w:type="spellStart"/>
            <w:r w:rsidR="00B70F02">
              <w:rPr>
                <w:rFonts w:ascii="Arial" w:hAnsi="Arial"/>
                <w:sz w:val="20"/>
                <w:lang w:val="de-DE"/>
              </w:rPr>
              <w:t>nm</w:t>
            </w:r>
            <w:proofErr w:type="spellEnd"/>
            <w:r w:rsidR="00B70F02">
              <w:rPr>
                <w:rFonts w:ascii="Arial" w:hAnsi="Arial"/>
                <w:sz w:val="20"/>
                <w:lang w:val="de-DE"/>
              </w:rPr>
              <w:t>)</w:t>
            </w:r>
            <w:r w:rsidR="00E667A6">
              <w:rPr>
                <w:rFonts w:ascii="Arial" w:hAnsi="Arial"/>
                <w:sz w:val="20"/>
                <w:lang w:val="de-DE"/>
              </w:rPr>
              <w:t xml:space="preserve">. Welche für den Menschen sichtbaren Farben haben eine kürzere </w:t>
            </w:r>
            <w:r w:rsidR="00AB3C04">
              <w:rPr>
                <w:rFonts w:ascii="Arial" w:hAnsi="Arial"/>
                <w:sz w:val="20"/>
                <w:lang w:val="de-DE"/>
              </w:rPr>
              <w:t>Wellenlänge?</w:t>
            </w:r>
            <w:r w:rsidR="00E667A6">
              <w:rPr>
                <w:rFonts w:ascii="Arial" w:hAnsi="Arial"/>
                <w:sz w:val="20"/>
                <w:lang w:val="de-DE"/>
              </w:rPr>
              <w:t xml:space="preserve"> </w:t>
            </w:r>
          </w:p>
        </w:tc>
      </w:tr>
      <w:tr w:rsidR="004F290C" w:rsidRPr="00FF4794" w:rsidTr="00FF4794">
        <w:tc>
          <w:tcPr>
            <w:tcW w:w="9212" w:type="dxa"/>
          </w:tcPr>
          <w:p w:rsidR="004F290C" w:rsidRPr="004963D6" w:rsidRDefault="00FE62BC" w:rsidP="00B70F02">
            <w:pPr>
              <w:tabs>
                <w:tab w:val="left" w:pos="284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ab/>
            </w:r>
            <w:r w:rsidR="00AB3C04" w:rsidRPr="004963D6">
              <w:rPr>
                <w:rFonts w:ascii="Arial" w:hAnsi="Arial"/>
                <w:b/>
                <w:sz w:val="20"/>
                <w:szCs w:val="20"/>
              </w:rPr>
              <w:t>Grün, Blau, Indigo</w:t>
            </w:r>
            <w:r w:rsidR="008C6AB3" w:rsidRPr="004963D6">
              <w:rPr>
                <w:rFonts w:ascii="Arial" w:hAnsi="Arial"/>
                <w:b/>
                <w:sz w:val="20"/>
                <w:szCs w:val="20"/>
              </w:rPr>
              <w:t>, Violett</w:t>
            </w:r>
          </w:p>
        </w:tc>
      </w:tr>
      <w:tr w:rsidR="00755B96" w:rsidRPr="00FF4794" w:rsidTr="00FF4794">
        <w:tc>
          <w:tcPr>
            <w:tcW w:w="9212" w:type="dxa"/>
          </w:tcPr>
          <w:p w:rsidR="00755B96" w:rsidRPr="00FF4794" w:rsidRDefault="00755B96" w:rsidP="00B70F02">
            <w:pPr>
              <w:tabs>
                <w:tab w:val="left" w:pos="284"/>
              </w:tabs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4F290C" w:rsidTr="00FF4794">
        <w:tc>
          <w:tcPr>
            <w:tcW w:w="9212" w:type="dxa"/>
          </w:tcPr>
          <w:p w:rsidR="004F290C" w:rsidRDefault="00EC09EB" w:rsidP="00FE62BC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ind w:left="284" w:hanging="28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Grün ist die Farbe der Natur. </w:t>
            </w:r>
            <w:r w:rsidR="00FF3B8A">
              <w:rPr>
                <w:rFonts w:ascii="Arial" w:hAnsi="Arial"/>
                <w:sz w:val="20"/>
              </w:rPr>
              <w:t>P</w:t>
            </w:r>
            <w:r w:rsidR="00FE77F7">
              <w:rPr>
                <w:rFonts w:ascii="Arial" w:hAnsi="Arial"/>
                <w:sz w:val="20"/>
              </w:rPr>
              <w:t>h</w:t>
            </w:r>
            <w:r w:rsidR="00FF3B8A">
              <w:rPr>
                <w:rFonts w:ascii="Arial" w:hAnsi="Arial"/>
                <w:sz w:val="20"/>
              </w:rPr>
              <w:t xml:space="preserve">ysikalisch gesehen </w:t>
            </w:r>
            <w:r>
              <w:rPr>
                <w:rFonts w:ascii="Arial" w:hAnsi="Arial"/>
                <w:sz w:val="20"/>
              </w:rPr>
              <w:t xml:space="preserve">handelt sich </w:t>
            </w:r>
            <w:r w:rsidR="00393A19">
              <w:rPr>
                <w:rFonts w:ascii="Arial" w:hAnsi="Arial"/>
                <w:sz w:val="20"/>
              </w:rPr>
              <w:t>bei «</w:t>
            </w:r>
            <w:r w:rsidR="00FF3B8A">
              <w:rPr>
                <w:rFonts w:ascii="Arial" w:hAnsi="Arial"/>
                <w:sz w:val="20"/>
              </w:rPr>
              <w:t>Grün</w:t>
            </w:r>
            <w:r w:rsidR="00393A19">
              <w:rPr>
                <w:rFonts w:ascii="Arial" w:hAnsi="Arial"/>
                <w:sz w:val="20"/>
              </w:rPr>
              <w:t>»</w:t>
            </w:r>
            <w:r w:rsidR="00FF3B8A">
              <w:rPr>
                <w:rFonts w:ascii="Arial" w:hAnsi="Arial"/>
                <w:sz w:val="20"/>
              </w:rPr>
              <w:t xml:space="preserve"> </w:t>
            </w:r>
            <w:r w:rsidR="00393A19">
              <w:rPr>
                <w:rFonts w:ascii="Arial" w:hAnsi="Arial"/>
                <w:sz w:val="20"/>
              </w:rPr>
              <w:t xml:space="preserve">jedoch </w:t>
            </w:r>
            <w:r>
              <w:rPr>
                <w:rFonts w:ascii="Arial" w:hAnsi="Arial"/>
                <w:sz w:val="20"/>
              </w:rPr>
              <w:t>um</w:t>
            </w:r>
            <w:r w:rsidR="00FF3B8A">
              <w:rPr>
                <w:rFonts w:ascii="Arial" w:hAnsi="Arial"/>
                <w:sz w:val="20"/>
              </w:rPr>
              <w:t xml:space="preserve"> ein </w:t>
            </w:r>
            <w:r>
              <w:rPr>
                <w:rFonts w:ascii="Arial" w:hAnsi="Arial"/>
                <w:sz w:val="20"/>
              </w:rPr>
              <w:t>Abfallprodu</w:t>
            </w:r>
            <w:r w:rsidR="00FF3B8A">
              <w:rPr>
                <w:rFonts w:ascii="Arial" w:hAnsi="Arial"/>
                <w:sz w:val="20"/>
              </w:rPr>
              <w:t>kt der Pf</w:t>
            </w:r>
            <w:r w:rsidR="00393A19">
              <w:rPr>
                <w:rFonts w:ascii="Arial" w:hAnsi="Arial"/>
                <w:sz w:val="20"/>
              </w:rPr>
              <w:t>lanzen</w:t>
            </w:r>
            <w:r w:rsidR="00FF3B8A">
              <w:rPr>
                <w:rFonts w:ascii="Arial" w:hAnsi="Arial"/>
                <w:sz w:val="20"/>
              </w:rPr>
              <w:t>. Erklär</w:t>
            </w:r>
            <w:r w:rsidR="00393A19">
              <w:rPr>
                <w:rFonts w:ascii="Arial" w:hAnsi="Arial"/>
                <w:sz w:val="20"/>
              </w:rPr>
              <w:t>st Du</w:t>
            </w:r>
            <w:r w:rsidR="00FF3B8A">
              <w:rPr>
                <w:rFonts w:ascii="Arial" w:hAnsi="Arial"/>
                <w:sz w:val="20"/>
              </w:rPr>
              <w:t>?</w:t>
            </w:r>
          </w:p>
        </w:tc>
      </w:tr>
      <w:tr w:rsidR="004F290C" w:rsidRPr="00FF4794" w:rsidTr="00FF4794">
        <w:tc>
          <w:tcPr>
            <w:tcW w:w="9212" w:type="dxa"/>
          </w:tcPr>
          <w:p w:rsidR="004F290C" w:rsidRPr="004963D6" w:rsidRDefault="00FF3B8A" w:rsidP="00FE62BC">
            <w:pPr>
              <w:tabs>
                <w:tab w:val="left" w:pos="284"/>
              </w:tabs>
              <w:ind w:left="284"/>
              <w:rPr>
                <w:rFonts w:ascii="Arial" w:hAnsi="Arial"/>
                <w:b/>
                <w:sz w:val="20"/>
                <w:szCs w:val="20"/>
              </w:rPr>
            </w:pPr>
            <w:r w:rsidRPr="004963D6">
              <w:rPr>
                <w:rFonts w:ascii="Arial" w:hAnsi="Arial"/>
                <w:b/>
                <w:sz w:val="20"/>
                <w:szCs w:val="20"/>
              </w:rPr>
              <w:t>Das Pigment</w:t>
            </w:r>
            <w:r w:rsidR="007A4611" w:rsidRPr="004963D6">
              <w:rPr>
                <w:rFonts w:ascii="Arial" w:hAnsi="Arial"/>
                <w:b/>
                <w:sz w:val="20"/>
                <w:szCs w:val="20"/>
              </w:rPr>
              <w:t xml:space="preserve"> Chlorophyll reflektiert nur die </w:t>
            </w:r>
            <w:r w:rsidRPr="004963D6">
              <w:rPr>
                <w:rFonts w:ascii="Arial" w:hAnsi="Arial"/>
                <w:b/>
                <w:sz w:val="20"/>
                <w:szCs w:val="20"/>
              </w:rPr>
              <w:t xml:space="preserve">zur </w:t>
            </w:r>
            <w:r w:rsidR="007A4611" w:rsidRPr="004963D6">
              <w:rPr>
                <w:rFonts w:ascii="Arial" w:hAnsi="Arial"/>
                <w:b/>
                <w:sz w:val="20"/>
                <w:szCs w:val="20"/>
              </w:rPr>
              <w:t>Energiegewinnung unwichtige Wellenlä</w:t>
            </w:r>
            <w:r w:rsidR="00A73392" w:rsidRPr="004963D6">
              <w:rPr>
                <w:rFonts w:ascii="Arial" w:hAnsi="Arial"/>
                <w:b/>
                <w:sz w:val="20"/>
                <w:szCs w:val="20"/>
              </w:rPr>
              <w:t>nge der Farbe Grün. Der Rest des Lichts wird in den pflanzlichen Zellen zu Energie umgewandelt, welche für di</w:t>
            </w:r>
            <w:r w:rsidR="00854D73" w:rsidRPr="004963D6">
              <w:rPr>
                <w:rFonts w:ascii="Arial" w:hAnsi="Arial"/>
                <w:b/>
                <w:sz w:val="20"/>
                <w:szCs w:val="20"/>
              </w:rPr>
              <w:t xml:space="preserve">e Fotosynthese gebraucht wird. </w:t>
            </w:r>
          </w:p>
        </w:tc>
      </w:tr>
      <w:tr w:rsidR="00755B96" w:rsidRPr="00FF4794" w:rsidTr="00FF4794">
        <w:tc>
          <w:tcPr>
            <w:tcW w:w="9212" w:type="dxa"/>
          </w:tcPr>
          <w:p w:rsidR="00755B96" w:rsidRPr="00FF4794" w:rsidRDefault="00755B96" w:rsidP="00B70F02">
            <w:pPr>
              <w:tabs>
                <w:tab w:val="left" w:pos="284"/>
              </w:tabs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4F290C" w:rsidTr="00FF4794">
        <w:tc>
          <w:tcPr>
            <w:tcW w:w="9212" w:type="dxa"/>
          </w:tcPr>
          <w:p w:rsidR="004F290C" w:rsidRPr="00F53164" w:rsidRDefault="00393A19" w:rsidP="00FE62BC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rPr>
                <w:rFonts w:ascii="Arial" w:hAnsi="Arial"/>
                <w:sz w:val="20"/>
              </w:rPr>
            </w:pPr>
            <w:r w:rsidRPr="00F53164">
              <w:rPr>
                <w:rFonts w:ascii="Arial" w:hAnsi="Arial"/>
                <w:sz w:val="20"/>
              </w:rPr>
              <w:t>Warum wird Blau häufig auch als «</w:t>
            </w:r>
            <w:r w:rsidR="003C7B5C" w:rsidRPr="00F53164">
              <w:rPr>
                <w:rFonts w:ascii="Arial" w:hAnsi="Arial"/>
                <w:sz w:val="20"/>
              </w:rPr>
              <w:t>Ultramarin</w:t>
            </w:r>
            <w:r w:rsidRPr="00F53164">
              <w:rPr>
                <w:rFonts w:ascii="Arial" w:hAnsi="Arial"/>
                <w:sz w:val="20"/>
              </w:rPr>
              <w:t>»</w:t>
            </w:r>
            <w:r w:rsidR="00645E93" w:rsidRPr="00F53164">
              <w:rPr>
                <w:rFonts w:ascii="Arial" w:hAnsi="Arial"/>
                <w:sz w:val="20"/>
              </w:rPr>
              <w:t xml:space="preserve"> bezeichnet?</w:t>
            </w:r>
          </w:p>
        </w:tc>
      </w:tr>
      <w:tr w:rsidR="004F290C" w:rsidRPr="00FF4794" w:rsidTr="00FF4794">
        <w:tc>
          <w:tcPr>
            <w:tcW w:w="9212" w:type="dxa"/>
          </w:tcPr>
          <w:p w:rsidR="004F290C" w:rsidRPr="004963D6" w:rsidRDefault="00935581" w:rsidP="00FE62BC">
            <w:pPr>
              <w:tabs>
                <w:tab w:val="left" w:pos="284"/>
              </w:tabs>
              <w:ind w:left="284"/>
              <w:rPr>
                <w:rFonts w:ascii="Arial" w:hAnsi="Arial"/>
                <w:b/>
                <w:sz w:val="20"/>
                <w:szCs w:val="20"/>
              </w:rPr>
            </w:pPr>
            <w:r w:rsidRPr="004963D6">
              <w:rPr>
                <w:rFonts w:ascii="Arial" w:hAnsi="Arial"/>
                <w:b/>
                <w:sz w:val="20"/>
                <w:szCs w:val="20"/>
              </w:rPr>
              <w:t xml:space="preserve">Im Mittelalter konnte die blaue Farbe nur mit Hilfe </w:t>
            </w:r>
            <w:r w:rsidR="00C35AAB" w:rsidRPr="004963D6">
              <w:rPr>
                <w:rFonts w:ascii="Arial" w:hAnsi="Arial"/>
                <w:b/>
                <w:sz w:val="20"/>
                <w:szCs w:val="20"/>
              </w:rPr>
              <w:t xml:space="preserve">des Gesteins </w:t>
            </w:r>
            <w:r w:rsidR="00C35AAB" w:rsidRPr="004963D6"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 xml:space="preserve">Lapislazuli </w:t>
            </w:r>
            <w:r w:rsidR="004E5526" w:rsidRPr="004963D6"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>herges</w:t>
            </w:r>
            <w:r w:rsidR="00F456EE" w:rsidRPr="004963D6"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>tellt werden. Dieses Mineral war und ist</w:t>
            </w:r>
            <w:r w:rsidR="004E5526" w:rsidRPr="004963D6"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 xml:space="preserve"> extrem selten und wurde nur in Minen in Afghanistan abgebaut. Von dort gelang</w:t>
            </w:r>
            <w:r w:rsidR="00393A19" w:rsidRPr="004963D6"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>te</w:t>
            </w:r>
            <w:r w:rsidR="004E5526" w:rsidRPr="004963D6"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 xml:space="preserve"> es </w:t>
            </w:r>
            <w:r w:rsidR="00F53164" w:rsidRPr="004963D6"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 xml:space="preserve">auf dem </w:t>
            </w:r>
            <w:r w:rsidR="004E5526" w:rsidRPr="004963D6"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 xml:space="preserve">Seeweg nach Europa. Es kam also </w:t>
            </w:r>
            <w:r w:rsidR="00393A19" w:rsidRPr="004963D6"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>«</w:t>
            </w:r>
            <w:r w:rsidR="00D71D08" w:rsidRPr="004963D6"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>über das Meer</w:t>
            </w:r>
            <w:r w:rsidR="00393A19" w:rsidRPr="004963D6"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>», was mit «</w:t>
            </w:r>
            <w:r w:rsidR="00D71D08" w:rsidRPr="004963D6"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>Ultramarin</w:t>
            </w:r>
            <w:r w:rsidR="00393A19" w:rsidRPr="004963D6"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>»</w:t>
            </w:r>
            <w:r w:rsidR="00D71D08" w:rsidRPr="004963D6"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 xml:space="preserve"> übersetzt wurde. </w:t>
            </w:r>
          </w:p>
        </w:tc>
      </w:tr>
      <w:tr w:rsidR="00755B96" w:rsidRPr="00FF4794" w:rsidTr="00FF4794">
        <w:tc>
          <w:tcPr>
            <w:tcW w:w="9212" w:type="dxa"/>
          </w:tcPr>
          <w:p w:rsidR="00755B96" w:rsidRPr="00FF4794" w:rsidRDefault="00755B96" w:rsidP="00B70F02">
            <w:pPr>
              <w:tabs>
                <w:tab w:val="left" w:pos="284"/>
              </w:tabs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D71D08" w:rsidTr="00FF4794">
        <w:tc>
          <w:tcPr>
            <w:tcW w:w="9212" w:type="dxa"/>
          </w:tcPr>
          <w:p w:rsidR="00D71D08" w:rsidRDefault="00F456EE" w:rsidP="00FE62BC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ind w:left="284" w:hanging="28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</w:t>
            </w:r>
            <w:r w:rsidR="005F203E">
              <w:rPr>
                <w:rFonts w:ascii="Arial" w:hAnsi="Arial"/>
                <w:sz w:val="20"/>
              </w:rPr>
              <w:t>chon die Kelten malten sich für</w:t>
            </w:r>
            <w:r w:rsidR="00CB0AC4">
              <w:rPr>
                <w:rFonts w:ascii="Arial" w:hAnsi="Arial"/>
                <w:sz w:val="20"/>
              </w:rPr>
              <w:t xml:space="preserve"> Kriege ihre Gesichter mit Indigo an. Nebst dem Effekt, dass der Gegner eingeschüchtert </w:t>
            </w:r>
            <w:r w:rsidR="005F203E">
              <w:rPr>
                <w:rFonts w:ascii="Arial" w:hAnsi="Arial"/>
                <w:sz w:val="20"/>
              </w:rPr>
              <w:t>werden sollte, hatte die Farbe Indigo noch einen sehr willkommenen Nebeneffekt: welchen?</w:t>
            </w:r>
          </w:p>
        </w:tc>
      </w:tr>
      <w:tr w:rsidR="00D71D08" w:rsidTr="00FF4794">
        <w:tc>
          <w:tcPr>
            <w:tcW w:w="9212" w:type="dxa"/>
          </w:tcPr>
          <w:p w:rsidR="00D71D08" w:rsidRPr="004963D6" w:rsidRDefault="008F455D" w:rsidP="00FE62BC">
            <w:pPr>
              <w:tabs>
                <w:tab w:val="left" w:pos="284"/>
              </w:tabs>
              <w:ind w:left="284"/>
              <w:rPr>
                <w:rFonts w:ascii="Arial" w:hAnsi="Arial"/>
                <w:b/>
                <w:sz w:val="20"/>
                <w:szCs w:val="20"/>
              </w:rPr>
            </w:pPr>
            <w:r w:rsidRPr="004963D6">
              <w:rPr>
                <w:rFonts w:ascii="Arial" w:hAnsi="Arial"/>
                <w:b/>
                <w:sz w:val="20"/>
                <w:szCs w:val="20"/>
              </w:rPr>
              <w:t xml:space="preserve">Die Farbe wurde aus dem Färberwaid gewonnen. Diese Pflanze wirkt antiseptisch. </w:t>
            </w:r>
          </w:p>
        </w:tc>
      </w:tr>
      <w:tr w:rsidR="00755B96" w:rsidTr="00FF4794">
        <w:tc>
          <w:tcPr>
            <w:tcW w:w="9212" w:type="dxa"/>
          </w:tcPr>
          <w:p w:rsidR="00755B96" w:rsidRPr="00FF4794" w:rsidRDefault="00755B96" w:rsidP="00B70F02">
            <w:pPr>
              <w:tabs>
                <w:tab w:val="left" w:pos="284"/>
              </w:tabs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D71D08" w:rsidTr="00FF4794">
        <w:tc>
          <w:tcPr>
            <w:tcW w:w="9212" w:type="dxa"/>
          </w:tcPr>
          <w:p w:rsidR="00D71D08" w:rsidRDefault="00FE77F7" w:rsidP="00FE62BC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Turmfalken können Ultraviolett</w:t>
            </w:r>
            <w:r w:rsidR="00436438">
              <w:rPr>
                <w:rFonts w:ascii="Arial" w:hAnsi="Arial"/>
                <w:sz w:val="20"/>
              </w:rPr>
              <w:t xml:space="preserve"> sehen. Wie hilft ihnen das bei der Jagd nach Mäusen? </w:t>
            </w:r>
          </w:p>
        </w:tc>
      </w:tr>
      <w:tr w:rsidR="00D71D08" w:rsidRPr="00FF4794" w:rsidTr="00FF4794">
        <w:tc>
          <w:tcPr>
            <w:tcW w:w="9212" w:type="dxa"/>
          </w:tcPr>
          <w:p w:rsidR="00D71D08" w:rsidRPr="004963D6" w:rsidRDefault="00436438" w:rsidP="00FE62BC">
            <w:pPr>
              <w:tabs>
                <w:tab w:val="left" w:pos="284"/>
              </w:tabs>
              <w:ind w:left="284"/>
              <w:rPr>
                <w:rFonts w:ascii="Arial" w:hAnsi="Arial"/>
                <w:b/>
                <w:sz w:val="20"/>
                <w:szCs w:val="20"/>
              </w:rPr>
            </w:pPr>
            <w:r w:rsidRPr="004963D6">
              <w:rPr>
                <w:rFonts w:ascii="Arial" w:hAnsi="Arial"/>
                <w:b/>
                <w:sz w:val="20"/>
                <w:szCs w:val="20"/>
              </w:rPr>
              <w:t xml:space="preserve">Mäuseurin reflektiert </w:t>
            </w:r>
            <w:r w:rsidR="007A208C" w:rsidRPr="004963D6">
              <w:rPr>
                <w:rFonts w:ascii="Arial" w:hAnsi="Arial"/>
                <w:b/>
                <w:sz w:val="20"/>
                <w:szCs w:val="20"/>
              </w:rPr>
              <w:t>das Ultraviolett. Somit erkennt der Falke</w:t>
            </w:r>
            <w:r w:rsidR="00F53164" w:rsidRPr="004963D6">
              <w:rPr>
                <w:rFonts w:ascii="Arial" w:hAnsi="Arial"/>
                <w:b/>
                <w:sz w:val="20"/>
                <w:szCs w:val="20"/>
              </w:rPr>
              <w:t>,</w:t>
            </w:r>
            <w:r w:rsidR="007A208C" w:rsidRPr="004963D6">
              <w:rPr>
                <w:rFonts w:ascii="Arial" w:hAnsi="Arial"/>
                <w:b/>
                <w:sz w:val="20"/>
                <w:szCs w:val="20"/>
              </w:rPr>
              <w:t xml:space="preserve"> auf welcher Wiese </w:t>
            </w:r>
            <w:r w:rsidR="00F53164" w:rsidRPr="004963D6">
              <w:rPr>
                <w:rFonts w:ascii="Arial" w:hAnsi="Arial"/>
                <w:b/>
                <w:sz w:val="20"/>
                <w:szCs w:val="20"/>
              </w:rPr>
              <w:t xml:space="preserve">viele </w:t>
            </w:r>
            <w:r w:rsidR="007A208C" w:rsidRPr="004963D6">
              <w:rPr>
                <w:rFonts w:ascii="Arial" w:hAnsi="Arial"/>
                <w:b/>
                <w:sz w:val="20"/>
                <w:szCs w:val="20"/>
              </w:rPr>
              <w:t xml:space="preserve">Mäuse leben. </w:t>
            </w:r>
          </w:p>
        </w:tc>
      </w:tr>
      <w:tr w:rsidR="00755B96" w:rsidRPr="00FF4794" w:rsidTr="00FF4794">
        <w:tc>
          <w:tcPr>
            <w:tcW w:w="9212" w:type="dxa"/>
          </w:tcPr>
          <w:p w:rsidR="00755B96" w:rsidRPr="00FF4794" w:rsidRDefault="00755B96" w:rsidP="00B70F02">
            <w:pPr>
              <w:tabs>
                <w:tab w:val="left" w:pos="284"/>
              </w:tabs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D71D08" w:rsidTr="00FF4794">
        <w:tc>
          <w:tcPr>
            <w:tcW w:w="9212" w:type="dxa"/>
          </w:tcPr>
          <w:p w:rsidR="00D71D08" w:rsidRDefault="005104E0" w:rsidP="00FE62BC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Beschreibe</w:t>
            </w:r>
            <w:r w:rsidR="00393A19">
              <w:rPr>
                <w:rFonts w:ascii="Arial" w:hAnsi="Arial"/>
                <w:sz w:val="20"/>
              </w:rPr>
              <w:t xml:space="preserve">, </w:t>
            </w:r>
            <w:r w:rsidR="00B2630F">
              <w:rPr>
                <w:rFonts w:ascii="Arial" w:hAnsi="Arial"/>
                <w:sz w:val="20"/>
              </w:rPr>
              <w:t xml:space="preserve">wie es zu diesem ersten Röntgenbild kam. </w:t>
            </w:r>
          </w:p>
        </w:tc>
      </w:tr>
      <w:tr w:rsidR="00D71D08" w:rsidTr="00FF4794">
        <w:tc>
          <w:tcPr>
            <w:tcW w:w="9212" w:type="dxa"/>
          </w:tcPr>
          <w:p w:rsidR="00D71D08" w:rsidRPr="004963D6" w:rsidRDefault="001C26F5" w:rsidP="00FE62BC">
            <w:pPr>
              <w:tabs>
                <w:tab w:val="left" w:pos="284"/>
              </w:tabs>
              <w:ind w:left="284"/>
              <w:rPr>
                <w:rFonts w:ascii="Arial" w:hAnsi="Arial"/>
                <w:b/>
                <w:sz w:val="20"/>
                <w:szCs w:val="20"/>
              </w:rPr>
            </w:pPr>
            <w:r w:rsidRPr="004963D6">
              <w:rPr>
                <w:rFonts w:ascii="Arial" w:hAnsi="Arial"/>
                <w:b/>
                <w:sz w:val="20"/>
                <w:szCs w:val="20"/>
              </w:rPr>
              <w:t xml:space="preserve">Wilhelm </w:t>
            </w:r>
            <w:r w:rsidR="00B2630F" w:rsidRPr="004963D6">
              <w:rPr>
                <w:rFonts w:ascii="Arial" w:hAnsi="Arial"/>
                <w:b/>
                <w:sz w:val="20"/>
                <w:szCs w:val="20"/>
              </w:rPr>
              <w:t xml:space="preserve">Röntgen experimentierte </w:t>
            </w:r>
            <w:r w:rsidRPr="004963D6">
              <w:rPr>
                <w:rFonts w:ascii="Arial" w:hAnsi="Arial"/>
                <w:b/>
                <w:sz w:val="20"/>
                <w:szCs w:val="20"/>
              </w:rPr>
              <w:t>mit elektrischen Spannungen in Vakuum</w:t>
            </w:r>
            <w:r w:rsidR="00976C96" w:rsidRPr="004963D6">
              <w:rPr>
                <w:rFonts w:ascii="Arial" w:hAnsi="Arial"/>
                <w:b/>
                <w:sz w:val="20"/>
                <w:szCs w:val="20"/>
              </w:rPr>
              <w:t>röhren. Durch eine abgedunkelte Röhre traten dennoch kurzwellige Lichtstrahlen aus</w:t>
            </w:r>
            <w:r w:rsidR="00CD4723" w:rsidRPr="004963D6">
              <w:rPr>
                <w:rFonts w:ascii="Arial" w:hAnsi="Arial"/>
                <w:b/>
                <w:sz w:val="20"/>
                <w:szCs w:val="20"/>
              </w:rPr>
              <w:t xml:space="preserve">. Diese können zwar Fleisch, nicht aber Knochen und Metall durchdringen. </w:t>
            </w:r>
          </w:p>
        </w:tc>
      </w:tr>
      <w:tr w:rsidR="00755B96" w:rsidTr="00FF4794">
        <w:tc>
          <w:tcPr>
            <w:tcW w:w="9212" w:type="dxa"/>
          </w:tcPr>
          <w:p w:rsidR="00755B96" w:rsidRPr="00FF4794" w:rsidRDefault="00755B96" w:rsidP="00B70F02">
            <w:pPr>
              <w:tabs>
                <w:tab w:val="left" w:pos="284"/>
              </w:tabs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D71D08" w:rsidTr="00FF4794">
        <w:tc>
          <w:tcPr>
            <w:tcW w:w="9212" w:type="dxa"/>
          </w:tcPr>
          <w:p w:rsidR="00D71D08" w:rsidRDefault="00930845" w:rsidP="00FE62BC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Welche Wellen empfinden wir als Wärme?</w:t>
            </w:r>
          </w:p>
        </w:tc>
      </w:tr>
      <w:tr w:rsidR="00D71D08" w:rsidTr="00FF4794">
        <w:tc>
          <w:tcPr>
            <w:tcW w:w="9212" w:type="dxa"/>
          </w:tcPr>
          <w:p w:rsidR="00D71D08" w:rsidRPr="004963D6" w:rsidRDefault="00930845" w:rsidP="00FE62BC">
            <w:pPr>
              <w:tabs>
                <w:tab w:val="left" w:pos="284"/>
              </w:tabs>
              <w:ind w:left="284"/>
              <w:rPr>
                <w:rFonts w:ascii="Arial" w:hAnsi="Arial"/>
                <w:b/>
                <w:sz w:val="20"/>
                <w:szCs w:val="20"/>
              </w:rPr>
            </w:pPr>
            <w:r w:rsidRPr="004963D6">
              <w:rPr>
                <w:rFonts w:ascii="Arial" w:hAnsi="Arial"/>
                <w:b/>
                <w:sz w:val="20"/>
                <w:szCs w:val="20"/>
              </w:rPr>
              <w:t>Langwelliges Infrarot</w:t>
            </w:r>
          </w:p>
        </w:tc>
      </w:tr>
      <w:tr w:rsidR="00755B96" w:rsidTr="00FF4794">
        <w:tc>
          <w:tcPr>
            <w:tcW w:w="9212" w:type="dxa"/>
          </w:tcPr>
          <w:p w:rsidR="00755B96" w:rsidRPr="00FF4794" w:rsidRDefault="00755B96" w:rsidP="00B70F02">
            <w:pPr>
              <w:tabs>
                <w:tab w:val="left" w:pos="284"/>
              </w:tabs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930845" w:rsidTr="00FF4794">
        <w:tc>
          <w:tcPr>
            <w:tcW w:w="9212" w:type="dxa"/>
          </w:tcPr>
          <w:p w:rsidR="00930845" w:rsidRDefault="009C72AE" w:rsidP="00FE62BC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Was haben das Universum</w:t>
            </w:r>
            <w:r w:rsidR="00E75561">
              <w:rPr>
                <w:rFonts w:ascii="Arial" w:hAnsi="Arial"/>
                <w:sz w:val="20"/>
              </w:rPr>
              <w:t>, d</w:t>
            </w:r>
            <w:r w:rsidR="002A00D1">
              <w:rPr>
                <w:rFonts w:ascii="Arial" w:hAnsi="Arial"/>
                <w:sz w:val="20"/>
              </w:rPr>
              <w:t>er Radar</w:t>
            </w:r>
            <w:r>
              <w:rPr>
                <w:rFonts w:ascii="Arial" w:hAnsi="Arial"/>
                <w:sz w:val="20"/>
              </w:rPr>
              <w:t xml:space="preserve"> und ein spezielles Küchengerät gemeinsam? Erkläre! </w:t>
            </w:r>
          </w:p>
        </w:tc>
      </w:tr>
      <w:tr w:rsidR="00930845" w:rsidTr="00FF4794">
        <w:tc>
          <w:tcPr>
            <w:tcW w:w="9212" w:type="dxa"/>
          </w:tcPr>
          <w:p w:rsidR="00930845" w:rsidRPr="004963D6" w:rsidRDefault="008B2841" w:rsidP="00FE62BC">
            <w:pPr>
              <w:tabs>
                <w:tab w:val="left" w:pos="284"/>
              </w:tabs>
              <w:ind w:left="284"/>
              <w:rPr>
                <w:rFonts w:ascii="Arial" w:hAnsi="Arial"/>
                <w:b/>
                <w:sz w:val="20"/>
                <w:szCs w:val="20"/>
              </w:rPr>
            </w:pPr>
            <w:r w:rsidRPr="004963D6">
              <w:rPr>
                <w:rFonts w:ascii="Arial" w:hAnsi="Arial"/>
                <w:b/>
                <w:sz w:val="20"/>
                <w:szCs w:val="20"/>
              </w:rPr>
              <w:t>Mikrowellen sind Wellen, welche beim Urknall, also der Entstehung des Univer</w:t>
            </w:r>
            <w:r w:rsidR="008208B1" w:rsidRPr="004963D6">
              <w:rPr>
                <w:rFonts w:ascii="Arial" w:hAnsi="Arial"/>
                <w:b/>
                <w:sz w:val="20"/>
                <w:szCs w:val="20"/>
              </w:rPr>
              <w:t xml:space="preserve">sums, freigesetzt wurden. In der Küche werden sie </w:t>
            </w:r>
            <w:r w:rsidR="00393A19" w:rsidRPr="004963D6">
              <w:rPr>
                <w:rFonts w:ascii="Arial" w:hAnsi="Arial"/>
                <w:b/>
                <w:sz w:val="20"/>
                <w:szCs w:val="20"/>
              </w:rPr>
              <w:t>zum Aufwärmen von</w:t>
            </w:r>
            <w:r w:rsidR="008208B1" w:rsidRPr="004963D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787D92" w:rsidRPr="004963D6">
              <w:rPr>
                <w:rFonts w:ascii="Arial" w:hAnsi="Arial"/>
                <w:b/>
                <w:sz w:val="20"/>
                <w:szCs w:val="20"/>
              </w:rPr>
              <w:t xml:space="preserve">Esswaren </w:t>
            </w:r>
            <w:r w:rsidR="00393A19" w:rsidRPr="004963D6">
              <w:rPr>
                <w:rFonts w:ascii="Arial" w:hAnsi="Arial"/>
                <w:b/>
                <w:sz w:val="20"/>
                <w:szCs w:val="20"/>
              </w:rPr>
              <w:t>eingesetzt</w:t>
            </w:r>
            <w:r w:rsidR="00787D92" w:rsidRPr="004963D6">
              <w:rPr>
                <w:rFonts w:ascii="Arial" w:hAnsi="Arial"/>
                <w:b/>
                <w:sz w:val="20"/>
                <w:szCs w:val="20"/>
              </w:rPr>
              <w:t xml:space="preserve">. </w:t>
            </w:r>
            <w:r w:rsidR="00393A19" w:rsidRPr="004963D6">
              <w:rPr>
                <w:rFonts w:ascii="Arial" w:hAnsi="Arial"/>
                <w:b/>
                <w:sz w:val="20"/>
                <w:szCs w:val="20"/>
              </w:rPr>
              <w:t xml:space="preserve">Auch in </w:t>
            </w:r>
            <w:r w:rsidR="00787D92" w:rsidRPr="004963D6">
              <w:rPr>
                <w:rFonts w:ascii="Arial" w:hAnsi="Arial"/>
                <w:b/>
                <w:sz w:val="20"/>
                <w:szCs w:val="20"/>
              </w:rPr>
              <w:t xml:space="preserve">der Radartechnologie kommen Mikrowellen zum Einsatz. </w:t>
            </w:r>
          </w:p>
        </w:tc>
      </w:tr>
      <w:tr w:rsidR="00755B96" w:rsidTr="00FF4794">
        <w:tc>
          <w:tcPr>
            <w:tcW w:w="9212" w:type="dxa"/>
          </w:tcPr>
          <w:p w:rsidR="00755B96" w:rsidRPr="00FF4794" w:rsidRDefault="00755B96" w:rsidP="00B70F02">
            <w:pPr>
              <w:tabs>
                <w:tab w:val="left" w:pos="284"/>
              </w:tabs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930845" w:rsidTr="00FF4794">
        <w:tc>
          <w:tcPr>
            <w:tcW w:w="9212" w:type="dxa"/>
          </w:tcPr>
          <w:p w:rsidR="00930845" w:rsidRDefault="00787D92" w:rsidP="00FE62BC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Welches ist das energiereichste Ereignis, welches wir bis anhin kennen? </w:t>
            </w:r>
          </w:p>
        </w:tc>
      </w:tr>
      <w:tr w:rsidR="00930845" w:rsidTr="00FF4794">
        <w:tc>
          <w:tcPr>
            <w:tcW w:w="9212" w:type="dxa"/>
          </w:tcPr>
          <w:p w:rsidR="00930845" w:rsidRPr="004963D6" w:rsidRDefault="00E32CFD" w:rsidP="00FE62BC">
            <w:pPr>
              <w:tabs>
                <w:tab w:val="left" w:pos="284"/>
              </w:tabs>
              <w:ind w:left="284"/>
              <w:rPr>
                <w:rFonts w:ascii="Arial" w:hAnsi="Arial"/>
                <w:b/>
                <w:sz w:val="20"/>
                <w:szCs w:val="20"/>
              </w:rPr>
            </w:pPr>
            <w:r w:rsidRPr="004963D6">
              <w:rPr>
                <w:rFonts w:ascii="Arial" w:hAnsi="Arial"/>
                <w:b/>
                <w:sz w:val="20"/>
                <w:szCs w:val="20"/>
              </w:rPr>
              <w:t xml:space="preserve">Durch die Kollision zweier Schwarzer Löcher entstehen die energiereichsten </w:t>
            </w:r>
            <w:r w:rsidR="006F50A8" w:rsidRPr="004963D6">
              <w:rPr>
                <w:rFonts w:ascii="Arial" w:hAnsi="Arial"/>
                <w:b/>
                <w:sz w:val="20"/>
                <w:szCs w:val="20"/>
              </w:rPr>
              <w:t xml:space="preserve">Ereignisse, welche wir kennen: </w:t>
            </w:r>
            <w:r w:rsidRPr="004963D6">
              <w:rPr>
                <w:rFonts w:ascii="Arial" w:hAnsi="Arial"/>
                <w:b/>
                <w:sz w:val="20"/>
                <w:szCs w:val="20"/>
              </w:rPr>
              <w:t>Gammablitze</w:t>
            </w:r>
            <w:r w:rsidR="00393A19" w:rsidRPr="004963D6">
              <w:rPr>
                <w:rFonts w:ascii="Arial" w:hAnsi="Arial"/>
                <w:b/>
                <w:sz w:val="20"/>
                <w:szCs w:val="20"/>
              </w:rPr>
              <w:t xml:space="preserve">. </w:t>
            </w:r>
          </w:p>
        </w:tc>
      </w:tr>
    </w:tbl>
    <w:p w:rsidR="00B4517A" w:rsidRPr="00D05649" w:rsidRDefault="00B4517A" w:rsidP="00E4391A">
      <w:pPr>
        <w:rPr>
          <w:rFonts w:ascii="Arial" w:hAnsi="Arial"/>
          <w:sz w:val="20"/>
          <w:szCs w:val="20"/>
        </w:rPr>
      </w:pPr>
    </w:p>
    <w:sectPr w:rsidR="00B4517A" w:rsidRPr="00D05649" w:rsidSect="008212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4E0" w:rsidRDefault="00BB24E0" w:rsidP="002D01FD">
      <w:pPr>
        <w:spacing w:after="0" w:line="240" w:lineRule="auto"/>
      </w:pPr>
      <w:r>
        <w:separator/>
      </w:r>
    </w:p>
  </w:endnote>
  <w:endnote w:type="continuationSeparator" w:id="0">
    <w:p w:rsidR="00BB24E0" w:rsidRDefault="00BB24E0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8CC" w:rsidRDefault="001B48C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E77F7" w:rsidRPr="002D00AC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E77F7" w:rsidRPr="00E231F5" w:rsidRDefault="00FE77F7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</w:tcPr>
        <w:p w:rsidR="00FE77F7" w:rsidRPr="00E231F5" w:rsidRDefault="00FE77F7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E77F7" w:rsidRPr="00E231F5" w:rsidRDefault="00AB566A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E77F7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E77F7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E77F7" w:rsidRPr="00E231F5">
            <w:rPr>
              <w:rFonts w:ascii="Arial" w:hAnsi="Arial"/>
              <w:b/>
              <w:sz w:val="16"/>
              <w:szCs w:val="16"/>
            </w:rPr>
            <w:t>/</w:t>
          </w:r>
          <w:r w:rsidR="00F97C58">
            <w:fldChar w:fldCharType="begin"/>
          </w:r>
          <w:r w:rsidR="00F97C58">
            <w:instrText xml:space="preserve"> NUMPAGES   \* MERGEFORMAT </w:instrText>
          </w:r>
          <w:r w:rsidR="00F97C58">
            <w:fldChar w:fldCharType="separate"/>
          </w:r>
          <w:r w:rsidR="00A26074" w:rsidRPr="00A26074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F97C58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E77F7" w:rsidRDefault="00FE77F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E77F7" w:rsidRPr="002D00AC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E77F7" w:rsidRPr="00E231F5" w:rsidRDefault="00FE77F7" w:rsidP="00A017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FE77F7" w:rsidRPr="00E231F5" w:rsidRDefault="00FE77F7" w:rsidP="00A017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E77F7" w:rsidRPr="00E231F5" w:rsidRDefault="00AB566A" w:rsidP="00A017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E77F7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97C58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E77F7" w:rsidRPr="00E231F5">
            <w:rPr>
              <w:rFonts w:ascii="Arial" w:hAnsi="Arial"/>
              <w:b/>
              <w:sz w:val="16"/>
              <w:szCs w:val="16"/>
            </w:rPr>
            <w:t>/</w:t>
          </w:r>
          <w:r w:rsidR="00F97C58">
            <w:fldChar w:fldCharType="begin"/>
          </w:r>
          <w:r w:rsidR="00F97C58">
            <w:instrText xml:space="preserve"> NUMPAGES   \* MERGEFORMAT </w:instrText>
          </w:r>
          <w:r w:rsidR="00F97C58">
            <w:fldChar w:fldCharType="separate"/>
          </w:r>
          <w:r w:rsidR="00F97C58" w:rsidRPr="00F97C58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F97C58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E77F7" w:rsidRDefault="00FE77F7" w:rsidP="00D93762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4E0" w:rsidRDefault="00BB24E0" w:rsidP="002D01FD">
      <w:pPr>
        <w:spacing w:after="0" w:line="240" w:lineRule="auto"/>
      </w:pPr>
      <w:r>
        <w:separator/>
      </w:r>
    </w:p>
  </w:footnote>
  <w:footnote w:type="continuationSeparator" w:id="0">
    <w:p w:rsidR="00BB24E0" w:rsidRDefault="00BB24E0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8CC" w:rsidRDefault="001B48C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8CC" w:rsidRDefault="001B48C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B85FB9" w:rsidRPr="002D77D0" w:rsidTr="00B92A78">
      <w:trPr>
        <w:trHeight w:val="227"/>
      </w:trPr>
      <w:tc>
        <w:tcPr>
          <w:tcW w:w="9356" w:type="dxa"/>
          <w:gridSpan w:val="5"/>
          <w:vAlign w:val="center"/>
        </w:tcPr>
        <w:p w:rsidR="00B85FB9" w:rsidRPr="002D77D0" w:rsidRDefault="00B85FB9" w:rsidP="00B92A78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B85FB9" w:rsidRPr="002D77D0" w:rsidTr="00B92A78">
      <w:trPr>
        <w:trHeight w:hRule="exact" w:val="567"/>
      </w:trPr>
      <w:tc>
        <w:tcPr>
          <w:tcW w:w="3932" w:type="dxa"/>
          <w:gridSpan w:val="3"/>
          <w:vMerge w:val="restart"/>
        </w:tcPr>
        <w:p w:rsidR="00B85FB9" w:rsidRPr="002D77D0" w:rsidRDefault="00B85FB9" w:rsidP="00B92A78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61F3B05A" wp14:editId="5CC14F00">
                <wp:extent cx="2414905" cy="61468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490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B85FB9" w:rsidRPr="002D77D0" w:rsidRDefault="00B85FB9" w:rsidP="00B92A78">
          <w:pPr>
            <w:pStyle w:val="Kopfzeile"/>
          </w:pPr>
        </w:p>
        <w:p w:rsidR="00B85FB9" w:rsidRPr="002D77D0" w:rsidRDefault="00B85FB9" w:rsidP="00B92A78">
          <w:pPr>
            <w:spacing w:after="0" w:line="240" w:lineRule="auto"/>
            <w:jc w:val="center"/>
          </w:pPr>
        </w:p>
      </w:tc>
      <w:tc>
        <w:tcPr>
          <w:tcW w:w="3618" w:type="dxa"/>
          <w:vAlign w:val="bottom"/>
        </w:tcPr>
        <w:p w:rsidR="00B85FB9" w:rsidRDefault="00B85FB9" w:rsidP="00B92A78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Arbeitsblatt 8 </w:t>
          </w:r>
        </w:p>
        <w:p w:rsidR="00B85FB9" w:rsidRPr="002D77D0" w:rsidRDefault="00B85FB9" w:rsidP="00B92A78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Lösungen</w:t>
          </w:r>
        </w:p>
      </w:tc>
    </w:tr>
    <w:tr w:rsidR="00B85FB9" w:rsidRPr="002D77D0" w:rsidTr="00B92A78">
      <w:trPr>
        <w:trHeight w:hRule="exact" w:val="397"/>
      </w:trPr>
      <w:tc>
        <w:tcPr>
          <w:tcW w:w="3932" w:type="dxa"/>
          <w:gridSpan w:val="3"/>
          <w:vMerge/>
        </w:tcPr>
        <w:p w:rsidR="00B85FB9" w:rsidRPr="002D77D0" w:rsidRDefault="00B85FB9" w:rsidP="00B92A78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B85FB9" w:rsidRPr="002D77D0" w:rsidRDefault="00B85FB9" w:rsidP="00B92A78">
          <w:pPr>
            <w:pStyle w:val="Kopfzeile"/>
          </w:pPr>
        </w:p>
      </w:tc>
      <w:tc>
        <w:tcPr>
          <w:tcW w:w="3618" w:type="dxa"/>
          <w:vAlign w:val="bottom"/>
        </w:tcPr>
        <w:p w:rsidR="00B85FB9" w:rsidRPr="002D77D0" w:rsidRDefault="00B85FB9" w:rsidP="00B92A78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B85FB9" w:rsidRPr="002D77D0" w:rsidTr="00B92A78">
      <w:trPr>
        <w:trHeight w:hRule="exact" w:val="227"/>
      </w:trPr>
      <w:tc>
        <w:tcPr>
          <w:tcW w:w="9356" w:type="dxa"/>
          <w:gridSpan w:val="5"/>
        </w:tcPr>
        <w:p w:rsidR="00B85FB9" w:rsidRPr="002D77D0" w:rsidRDefault="00B85FB9" w:rsidP="00B92A78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B85FB9" w:rsidRPr="002D77D0" w:rsidTr="00B92A78">
      <w:trPr>
        <w:trHeight w:hRule="exact" w:val="227"/>
      </w:trPr>
      <w:tc>
        <w:tcPr>
          <w:tcW w:w="2762" w:type="dxa"/>
          <w:vMerge w:val="restart"/>
          <w:vAlign w:val="center"/>
        </w:tcPr>
        <w:p w:rsidR="00B85FB9" w:rsidRPr="002D77D0" w:rsidRDefault="00B85FB9" w:rsidP="00B92A78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676B1330" wp14:editId="11CC01F1">
                <wp:extent cx="1665833" cy="936000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llen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833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</w:tcPr>
        <w:p w:rsidR="00B85FB9" w:rsidRPr="002D77D0" w:rsidRDefault="00B85FB9" w:rsidP="00B92A78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B85FB9" w:rsidRPr="002D77D0" w:rsidRDefault="00B85FB9" w:rsidP="00B92A78">
          <w:pPr>
            <w:pStyle w:val="Kopfzeile"/>
            <w:rPr>
              <w:rFonts w:ascii="Arial" w:hAnsi="Arial" w:cs="Arial"/>
              <w:sz w:val="18"/>
              <w:szCs w:val="18"/>
            </w:rPr>
          </w:pPr>
        </w:p>
      </w:tc>
    </w:tr>
    <w:tr w:rsidR="00B85FB9" w:rsidRPr="002D77D0" w:rsidTr="00B92A78">
      <w:trPr>
        <w:trHeight w:hRule="exact" w:val="567"/>
      </w:trPr>
      <w:tc>
        <w:tcPr>
          <w:tcW w:w="2762" w:type="dxa"/>
          <w:vMerge/>
        </w:tcPr>
        <w:p w:rsidR="00B85FB9" w:rsidRPr="002D77D0" w:rsidRDefault="00B85FB9" w:rsidP="00B92A78">
          <w:pPr>
            <w:pStyle w:val="Kopfzeile"/>
          </w:pPr>
        </w:p>
      </w:tc>
      <w:tc>
        <w:tcPr>
          <w:tcW w:w="170" w:type="dxa"/>
          <w:vMerge/>
        </w:tcPr>
        <w:p w:rsidR="00B85FB9" w:rsidRPr="002D77D0" w:rsidRDefault="00B85FB9" w:rsidP="00B92A78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B85FB9" w:rsidRPr="00EB7438" w:rsidRDefault="00B85FB9" w:rsidP="00B92A78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Grenzen des Lichts</w:t>
          </w:r>
        </w:p>
      </w:tc>
    </w:tr>
    <w:tr w:rsidR="00B85FB9" w:rsidRPr="002D77D0" w:rsidTr="00B92A78">
      <w:trPr>
        <w:trHeight w:hRule="exact" w:val="680"/>
      </w:trPr>
      <w:tc>
        <w:tcPr>
          <w:tcW w:w="2762" w:type="dxa"/>
          <w:vMerge/>
        </w:tcPr>
        <w:p w:rsidR="00B85FB9" w:rsidRPr="002D77D0" w:rsidRDefault="00B85FB9" w:rsidP="00B92A78">
          <w:pPr>
            <w:pStyle w:val="Kopfzeile"/>
          </w:pPr>
        </w:p>
      </w:tc>
      <w:tc>
        <w:tcPr>
          <w:tcW w:w="170" w:type="dxa"/>
          <w:vMerge/>
        </w:tcPr>
        <w:p w:rsidR="00B85FB9" w:rsidRPr="002D77D0" w:rsidRDefault="00B85FB9" w:rsidP="00B92A78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B85FB9" w:rsidRPr="008232BF" w:rsidRDefault="00B85FB9" w:rsidP="00B92A78">
          <w:pPr>
            <w:pStyle w:val="Kopfzeile"/>
            <w:rPr>
              <w:sz w:val="18"/>
              <w:szCs w:val="18"/>
            </w:rPr>
          </w:pPr>
          <w:r w:rsidRPr="008232BF">
            <w:rPr>
              <w:rFonts w:ascii="Arial" w:hAnsi="Arial"/>
              <w:sz w:val="18"/>
              <w:szCs w:val="18"/>
            </w:rPr>
            <w:t>5</w:t>
          </w:r>
          <w:r>
            <w:rPr>
              <w:rFonts w:ascii="Arial" w:hAnsi="Arial"/>
              <w:sz w:val="18"/>
              <w:szCs w:val="18"/>
            </w:rPr>
            <w:t>0</w:t>
          </w:r>
          <w:r w:rsidRPr="008232BF">
            <w:rPr>
              <w:rFonts w:ascii="Arial" w:hAnsi="Arial"/>
              <w:sz w:val="18"/>
              <w:szCs w:val="18"/>
            </w:rPr>
            <w:t>:0</w:t>
          </w:r>
          <w:r>
            <w:rPr>
              <w:rFonts w:ascii="Arial" w:hAnsi="Arial"/>
              <w:sz w:val="18"/>
              <w:szCs w:val="18"/>
            </w:rPr>
            <w:t>0</w:t>
          </w:r>
          <w:r w:rsidRPr="008232BF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:rsidR="00FE77F7" w:rsidRDefault="00FE77F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5E3E1A"/>
    <w:multiLevelType w:val="hybridMultilevel"/>
    <w:tmpl w:val="3F20299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505DFB"/>
    <w:multiLevelType w:val="hybridMultilevel"/>
    <w:tmpl w:val="2FE4B1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1290F"/>
    <w:multiLevelType w:val="hybridMultilevel"/>
    <w:tmpl w:val="9266010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85A"/>
    <w:rsid w:val="00003588"/>
    <w:rsid w:val="0005385A"/>
    <w:rsid w:val="00074303"/>
    <w:rsid w:val="0008046F"/>
    <w:rsid w:val="00092BCF"/>
    <w:rsid w:val="000959C9"/>
    <w:rsid w:val="00096CDE"/>
    <w:rsid w:val="000B788F"/>
    <w:rsid w:val="000D5E9B"/>
    <w:rsid w:val="000E09B5"/>
    <w:rsid w:val="000E4C4A"/>
    <w:rsid w:val="000F762A"/>
    <w:rsid w:val="000F7E59"/>
    <w:rsid w:val="00104354"/>
    <w:rsid w:val="00105793"/>
    <w:rsid w:val="001265E0"/>
    <w:rsid w:val="00133D1B"/>
    <w:rsid w:val="0013574C"/>
    <w:rsid w:val="00154A09"/>
    <w:rsid w:val="001609E4"/>
    <w:rsid w:val="0016244E"/>
    <w:rsid w:val="00182CA3"/>
    <w:rsid w:val="001A1BC1"/>
    <w:rsid w:val="001B1A39"/>
    <w:rsid w:val="001B48CC"/>
    <w:rsid w:val="001C08A5"/>
    <w:rsid w:val="001C26F5"/>
    <w:rsid w:val="001E2564"/>
    <w:rsid w:val="001F0D6D"/>
    <w:rsid w:val="0021070D"/>
    <w:rsid w:val="0027244A"/>
    <w:rsid w:val="00276396"/>
    <w:rsid w:val="00281935"/>
    <w:rsid w:val="00282AFC"/>
    <w:rsid w:val="00283AD3"/>
    <w:rsid w:val="00292AA1"/>
    <w:rsid w:val="0029433A"/>
    <w:rsid w:val="00297577"/>
    <w:rsid w:val="002A00D1"/>
    <w:rsid w:val="002B6C34"/>
    <w:rsid w:val="002C22F1"/>
    <w:rsid w:val="002C2D5C"/>
    <w:rsid w:val="002D01FD"/>
    <w:rsid w:val="002D3BB4"/>
    <w:rsid w:val="002D4104"/>
    <w:rsid w:val="002D6B2A"/>
    <w:rsid w:val="00316AF4"/>
    <w:rsid w:val="00340845"/>
    <w:rsid w:val="00356730"/>
    <w:rsid w:val="003752D5"/>
    <w:rsid w:val="00390D7E"/>
    <w:rsid w:val="00393996"/>
    <w:rsid w:val="00393A19"/>
    <w:rsid w:val="003C7B5C"/>
    <w:rsid w:val="004211C1"/>
    <w:rsid w:val="00436438"/>
    <w:rsid w:val="004963D6"/>
    <w:rsid w:val="004B19FD"/>
    <w:rsid w:val="004C6735"/>
    <w:rsid w:val="004D25F3"/>
    <w:rsid w:val="004E1C12"/>
    <w:rsid w:val="004E5526"/>
    <w:rsid w:val="004F290C"/>
    <w:rsid w:val="004F6AA9"/>
    <w:rsid w:val="00501059"/>
    <w:rsid w:val="00504FD5"/>
    <w:rsid w:val="005104E0"/>
    <w:rsid w:val="00525D59"/>
    <w:rsid w:val="00553723"/>
    <w:rsid w:val="00561646"/>
    <w:rsid w:val="00566837"/>
    <w:rsid w:val="00566935"/>
    <w:rsid w:val="00566D69"/>
    <w:rsid w:val="00597D31"/>
    <w:rsid w:val="005F203E"/>
    <w:rsid w:val="005F6E4A"/>
    <w:rsid w:val="006067B7"/>
    <w:rsid w:val="0061203E"/>
    <w:rsid w:val="00630C9B"/>
    <w:rsid w:val="00630FC6"/>
    <w:rsid w:val="00642631"/>
    <w:rsid w:val="00645E93"/>
    <w:rsid w:val="006465E7"/>
    <w:rsid w:val="006557B5"/>
    <w:rsid w:val="006722AD"/>
    <w:rsid w:val="006A5388"/>
    <w:rsid w:val="006D0A9B"/>
    <w:rsid w:val="006F24EB"/>
    <w:rsid w:val="006F50A8"/>
    <w:rsid w:val="006F6258"/>
    <w:rsid w:val="00706D3A"/>
    <w:rsid w:val="007102B8"/>
    <w:rsid w:val="007138D8"/>
    <w:rsid w:val="00716076"/>
    <w:rsid w:val="007262FC"/>
    <w:rsid w:val="00755B96"/>
    <w:rsid w:val="00787D92"/>
    <w:rsid w:val="00792690"/>
    <w:rsid w:val="007927AD"/>
    <w:rsid w:val="007A208C"/>
    <w:rsid w:val="007A4611"/>
    <w:rsid w:val="007D0810"/>
    <w:rsid w:val="007D19FD"/>
    <w:rsid w:val="008103E2"/>
    <w:rsid w:val="008208B1"/>
    <w:rsid w:val="00821245"/>
    <w:rsid w:val="00834549"/>
    <w:rsid w:val="00845ECF"/>
    <w:rsid w:val="008479C0"/>
    <w:rsid w:val="00854D73"/>
    <w:rsid w:val="0087699C"/>
    <w:rsid w:val="00882181"/>
    <w:rsid w:val="00890806"/>
    <w:rsid w:val="00892C8E"/>
    <w:rsid w:val="008B2841"/>
    <w:rsid w:val="008B3051"/>
    <w:rsid w:val="008B4A93"/>
    <w:rsid w:val="008C6AB3"/>
    <w:rsid w:val="008D01C5"/>
    <w:rsid w:val="008F455D"/>
    <w:rsid w:val="009166F8"/>
    <w:rsid w:val="00930845"/>
    <w:rsid w:val="00935581"/>
    <w:rsid w:val="00946BDA"/>
    <w:rsid w:val="009710D0"/>
    <w:rsid w:val="00976C96"/>
    <w:rsid w:val="009849AD"/>
    <w:rsid w:val="009C72AE"/>
    <w:rsid w:val="009E5686"/>
    <w:rsid w:val="009E5840"/>
    <w:rsid w:val="009E7722"/>
    <w:rsid w:val="00A017E3"/>
    <w:rsid w:val="00A26074"/>
    <w:rsid w:val="00A57BA9"/>
    <w:rsid w:val="00A71BD4"/>
    <w:rsid w:val="00A724DF"/>
    <w:rsid w:val="00A72A80"/>
    <w:rsid w:val="00A73114"/>
    <w:rsid w:val="00A73392"/>
    <w:rsid w:val="00A77F4B"/>
    <w:rsid w:val="00A8058B"/>
    <w:rsid w:val="00A873CB"/>
    <w:rsid w:val="00AB3C04"/>
    <w:rsid w:val="00AB566A"/>
    <w:rsid w:val="00AD11B9"/>
    <w:rsid w:val="00AE6888"/>
    <w:rsid w:val="00AF485D"/>
    <w:rsid w:val="00B2630F"/>
    <w:rsid w:val="00B4517A"/>
    <w:rsid w:val="00B51D94"/>
    <w:rsid w:val="00B65CF1"/>
    <w:rsid w:val="00B70F02"/>
    <w:rsid w:val="00B82EDF"/>
    <w:rsid w:val="00B85FB9"/>
    <w:rsid w:val="00BB24E0"/>
    <w:rsid w:val="00BE7992"/>
    <w:rsid w:val="00BF530F"/>
    <w:rsid w:val="00C2466E"/>
    <w:rsid w:val="00C33867"/>
    <w:rsid w:val="00C35AAB"/>
    <w:rsid w:val="00C409D2"/>
    <w:rsid w:val="00C5063B"/>
    <w:rsid w:val="00C6478A"/>
    <w:rsid w:val="00C72782"/>
    <w:rsid w:val="00C82254"/>
    <w:rsid w:val="00CA092F"/>
    <w:rsid w:val="00CA5B4E"/>
    <w:rsid w:val="00CB0AC4"/>
    <w:rsid w:val="00CB4F7C"/>
    <w:rsid w:val="00CD4723"/>
    <w:rsid w:val="00CE01AF"/>
    <w:rsid w:val="00D05649"/>
    <w:rsid w:val="00D22E5B"/>
    <w:rsid w:val="00D3267E"/>
    <w:rsid w:val="00D36C3A"/>
    <w:rsid w:val="00D71D08"/>
    <w:rsid w:val="00D80082"/>
    <w:rsid w:val="00D93762"/>
    <w:rsid w:val="00D97A4A"/>
    <w:rsid w:val="00DB0E9D"/>
    <w:rsid w:val="00DB28A0"/>
    <w:rsid w:val="00DB7408"/>
    <w:rsid w:val="00DD0E2D"/>
    <w:rsid w:val="00DD1909"/>
    <w:rsid w:val="00DF0638"/>
    <w:rsid w:val="00E15B24"/>
    <w:rsid w:val="00E32CFD"/>
    <w:rsid w:val="00E4391A"/>
    <w:rsid w:val="00E46D74"/>
    <w:rsid w:val="00E53CA0"/>
    <w:rsid w:val="00E63ABD"/>
    <w:rsid w:val="00E667A6"/>
    <w:rsid w:val="00E75561"/>
    <w:rsid w:val="00E805A7"/>
    <w:rsid w:val="00E940D8"/>
    <w:rsid w:val="00EC0811"/>
    <w:rsid w:val="00EC09EB"/>
    <w:rsid w:val="00EE0DE4"/>
    <w:rsid w:val="00EF363F"/>
    <w:rsid w:val="00F21B26"/>
    <w:rsid w:val="00F456EE"/>
    <w:rsid w:val="00F53164"/>
    <w:rsid w:val="00F74C5F"/>
    <w:rsid w:val="00F84D71"/>
    <w:rsid w:val="00F87E8D"/>
    <w:rsid w:val="00F92462"/>
    <w:rsid w:val="00F93A98"/>
    <w:rsid w:val="00F965A1"/>
    <w:rsid w:val="00F97C58"/>
    <w:rsid w:val="00FB2532"/>
    <w:rsid w:val="00FC39BC"/>
    <w:rsid w:val="00FE4DD7"/>
    <w:rsid w:val="00FE62BC"/>
    <w:rsid w:val="00FE77F7"/>
    <w:rsid w:val="00FF3B8A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38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609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eiche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eiche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eiche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609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F444ADFC.dotm</Template>
  <TotalTime>0</TotalTime>
  <Pages>1</Pages>
  <Words>312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Grenzen des Lichts, Arbeitsblatt 8 Lösungen</dc:title>
  <dc:creator>Marriott, Steven</dc:creator>
  <cp:lastModifiedBy>Schneider, Nadja (SRF)</cp:lastModifiedBy>
  <cp:revision>12</cp:revision>
  <cp:lastPrinted>2013-02-23T21:46:00Z</cp:lastPrinted>
  <dcterms:created xsi:type="dcterms:W3CDTF">2013-02-23T21:41:00Z</dcterms:created>
  <dcterms:modified xsi:type="dcterms:W3CDTF">2013-05-30T07:15:00Z</dcterms:modified>
</cp:coreProperties>
</file>