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792690">
        <w:tc>
          <w:tcPr>
            <w:tcW w:w="9356" w:type="dxa"/>
          </w:tcPr>
          <w:p w:rsidR="001C08A5" w:rsidRPr="000F7E59" w:rsidRDefault="001C08A5" w:rsidP="00566D6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501059" w:rsidTr="00792690">
        <w:tc>
          <w:tcPr>
            <w:tcW w:w="9356" w:type="dxa"/>
          </w:tcPr>
          <w:p w:rsidR="00501059" w:rsidRPr="00BB1462" w:rsidRDefault="00BB1462" w:rsidP="00BB146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1462">
              <w:rPr>
                <w:rFonts w:ascii="Arial" w:hAnsi="Arial" w:cs="Arial"/>
                <w:b/>
                <w:sz w:val="20"/>
                <w:szCs w:val="20"/>
              </w:rPr>
              <w:t xml:space="preserve">Ergänze den Lückentext mit </w:t>
            </w:r>
            <w:r>
              <w:rPr>
                <w:rFonts w:ascii="Arial" w:hAnsi="Arial" w:cs="Arial"/>
                <w:b/>
                <w:sz w:val="20"/>
                <w:szCs w:val="20"/>
              </w:rPr>
              <w:t>den unten aufgelisteten</w:t>
            </w:r>
            <w:r w:rsidRPr="00BB1462">
              <w:rPr>
                <w:rFonts w:ascii="Arial" w:hAnsi="Arial" w:cs="Arial"/>
                <w:b/>
                <w:sz w:val="20"/>
                <w:szCs w:val="20"/>
              </w:rPr>
              <w:t xml:space="preserve"> Begriffen.</w:t>
            </w:r>
          </w:p>
        </w:tc>
      </w:tr>
      <w:tr w:rsidR="00BB1462" w:rsidTr="00792690">
        <w:tc>
          <w:tcPr>
            <w:tcW w:w="9356" w:type="dxa"/>
          </w:tcPr>
          <w:p w:rsidR="00BB1462" w:rsidRPr="00BB1462" w:rsidRDefault="00BB1462" w:rsidP="001B7A9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B1462" w:rsidTr="00792690">
        <w:tc>
          <w:tcPr>
            <w:tcW w:w="9356" w:type="dxa"/>
          </w:tcPr>
          <w:tbl>
            <w:tblPr>
              <w:tblW w:w="7033" w:type="dxa"/>
              <w:tblInd w:w="5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58"/>
              <w:gridCol w:w="1758"/>
              <w:gridCol w:w="1758"/>
              <w:gridCol w:w="1759"/>
            </w:tblGrid>
            <w:tr w:rsidR="00BB1462" w:rsidRPr="00CE4F66" w:rsidTr="00A40B96">
              <w:trPr>
                <w:trHeight w:val="315"/>
              </w:trPr>
              <w:tc>
                <w:tcPr>
                  <w:tcW w:w="1758" w:type="dxa"/>
                  <w:shd w:val="clear" w:color="auto" w:fill="auto"/>
                  <w:noWrap/>
                  <w:vAlign w:val="center"/>
                  <w:hideMark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Petra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  <w:hideMark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2400 Jahren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  <w:hideMark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Monopol</w:t>
                  </w:r>
                </w:p>
              </w:tc>
              <w:tc>
                <w:tcPr>
                  <w:tcW w:w="1759" w:type="dxa"/>
                  <w:shd w:val="clear" w:color="auto" w:fill="auto"/>
                  <w:noWrap/>
                  <w:vAlign w:val="center"/>
                  <w:hideMark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Karawanen</w:t>
                  </w:r>
                </w:p>
              </w:tc>
            </w:tr>
            <w:tr w:rsidR="00BB1462" w:rsidRPr="00CE4F66" w:rsidTr="00A40B96">
              <w:trPr>
                <w:trHeight w:val="315"/>
              </w:trPr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Weihrauch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weiterverkaufen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Nomaden</w:t>
                  </w:r>
                </w:p>
              </w:tc>
              <w:tc>
                <w:tcPr>
                  <w:tcW w:w="1759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Handelswege</w:t>
                  </w:r>
                </w:p>
              </w:tc>
            </w:tr>
            <w:tr w:rsidR="00BB1462" w:rsidRPr="00CE4F66" w:rsidTr="00A40B96">
              <w:trPr>
                <w:trHeight w:val="315"/>
              </w:trPr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Zölle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Fels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schmal</w:t>
                  </w:r>
                </w:p>
              </w:tc>
              <w:tc>
                <w:tcPr>
                  <w:tcW w:w="1759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Wasserstellen</w:t>
                  </w:r>
                </w:p>
              </w:tc>
            </w:tr>
            <w:tr w:rsidR="00BB1462" w:rsidRPr="00CE4F66" w:rsidTr="00A40B96">
              <w:trPr>
                <w:trHeight w:val="315"/>
              </w:trPr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  <w:r w:rsidRPr="00BB1462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  <w:t>Rom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</w:p>
              </w:tc>
              <w:tc>
                <w:tcPr>
                  <w:tcW w:w="1758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  <w:noWrap/>
                  <w:vAlign w:val="center"/>
                </w:tcPr>
                <w:p w:rsidR="00BB1462" w:rsidRPr="00BB1462" w:rsidRDefault="00BB1462" w:rsidP="00A40B96">
                  <w:pPr>
                    <w:jc w:val="center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  <w:lang w:eastAsia="de-CH"/>
                    </w:rPr>
                  </w:pPr>
                </w:p>
              </w:tc>
            </w:tr>
          </w:tbl>
          <w:p w:rsidR="00BB1462" w:rsidRPr="00BB1462" w:rsidRDefault="00BB1462" w:rsidP="001B7A9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B1462" w:rsidTr="00BB1462">
        <w:tc>
          <w:tcPr>
            <w:tcW w:w="9356" w:type="dxa"/>
          </w:tcPr>
          <w:p w:rsidR="00BB1462" w:rsidRPr="00BB1462" w:rsidRDefault="00BB1462" w:rsidP="00BB1462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de-CH"/>
              </w:rPr>
            </w:pPr>
          </w:p>
        </w:tc>
      </w:tr>
      <w:tr w:rsidR="001226CB" w:rsidTr="00BB1462">
        <w:tc>
          <w:tcPr>
            <w:tcW w:w="9356" w:type="dxa"/>
          </w:tcPr>
          <w:p w:rsidR="001226CB" w:rsidRPr="00BB1462" w:rsidRDefault="001226CB" w:rsidP="00BB1462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de-CH"/>
              </w:rPr>
            </w:pPr>
          </w:p>
        </w:tc>
      </w:tr>
      <w:tr w:rsidR="00BB1462" w:rsidTr="00BB1462">
        <w:tc>
          <w:tcPr>
            <w:tcW w:w="9356" w:type="dxa"/>
          </w:tcPr>
          <w:p w:rsidR="00BB1462" w:rsidRPr="00BB1462" w:rsidRDefault="00BB1462" w:rsidP="00BB1462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</w:pP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Die Griechen nannten diesen Ort Petra, den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Fe</w:t>
            </w:r>
            <w:proofErr w:type="spellEnd"/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 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ls</w:t>
            </w:r>
            <w:proofErr w:type="spellEnd"/>
            <w:proofErr w:type="gram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Ein mehr als schlichter Name für die kühnste, die unwahrscheinlichste Wüstenstadt der antiken Welt, deren Geschichte wohl vor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24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00 Jahren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beginnt. </w:t>
            </w:r>
            <w:proofErr w:type="spellStart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Nabatäer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, räuberische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Noma</w:t>
            </w:r>
            <w:proofErr w:type="spellEnd"/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de</w:t>
            </w:r>
            <w:r w:rsidR="00CF52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n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v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ermutlich, schlagen damals in den Bergen des Ostjordanlandes ihre Zelt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e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auf. Ein Tal zieht sie besonders an – wegen der nahen Quellen, der natürlichen Höhle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und des Hauptzugangswegs, eines kilometerlangen Felskorridors, der an seiner engsten Stelle so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sc</w:t>
            </w:r>
            <w:proofErr w:type="spellEnd"/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hmal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ist, dass ihn ein Mann mit Kamel problemlos versperren kann. Hinter dem Hohlweg öffnet sich ein breites, sanft gewelltes Tal mit schützenden Bergflanken. Eine natürliche Festung, von der aus sich trefflich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Kar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aw</w:t>
            </w:r>
            <w:proofErr w:type="spellEnd"/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anen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überfallen lassen. Arabische Händler aus dem Süden, die Dromedare beladen mit Myrrhe, Balsam und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Weih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    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rauch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, müssen regelmässig auf der Weihrauchstrasse durch das Gebiet, um ihre Waren am Mittelmeer nach Alexandria, Antiochia oder</w:t>
            </w:r>
            <w:r w:rsidR="006A54E5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  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R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        </w:t>
            </w:r>
            <w:r w:rsidR="007D2E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om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zu verschiffen. Gleichzeitig ziehen Seidenhändler aus Zentralasien zum selben Ziel. Das Lager der Nomaden liegt dort, wo sich beide Routen treffen. 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br/>
            </w:r>
          </w:p>
          <w:p w:rsidR="00BB1462" w:rsidRPr="00BB1462" w:rsidRDefault="00BB1462" w:rsidP="00BB1462">
            <w:pPr>
              <w:spacing w:line="276" w:lineRule="auto"/>
              <w:rPr>
                <w:rFonts w:ascii="Arial" w:hAnsi="Arial" w:cs="Arial"/>
                <w:iCs/>
                <w:color w:val="000000"/>
                <w:sz w:val="20"/>
                <w:szCs w:val="20"/>
                <w:lang w:eastAsia="de-CH"/>
              </w:rPr>
            </w:pP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Die </w:t>
            </w:r>
            <w:proofErr w:type="spellStart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Nabatäer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sind geschäftstüchtig. Sie postieren Wachen entlang der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Han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d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 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elswege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, verleihen Kamele und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Wassers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tellen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, auf die jede Karawane angewiesen ist. Dafür kassieren sie Schutzgelder und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Zö</w:t>
            </w:r>
            <w:proofErr w:type="spellEnd"/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             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lle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. Bis sie entdecken, dass sich noch mehr verdienen lässt, wenn sie selbst als Zwischenhändler die Ware übernehmen und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weiterv</w:t>
            </w:r>
            <w:proofErr w:type="spellEnd"/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e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rkaufen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. Es dauert nicht lang, und sie haben das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Mono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         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pol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auf den gesamten transarabischen Landhandel inne. Ihr Reich dehnt sich entlang der Karawanenrouten bis Damaskus und ins heutige Saudi-Arabien aus. Ihre Hauptstadt aber bleibt</w:t>
            </w:r>
            <w:r w:rsidR="006A54E5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  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P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e</w:t>
            </w:r>
            <w:r w:rsidR="006A54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 xml:space="preserve">   </w:t>
            </w:r>
            <w:proofErr w:type="spellStart"/>
            <w:r w:rsidRPr="00BB14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bdr w:val="single" w:sz="4" w:space="0" w:color="auto"/>
                <w:lang w:eastAsia="de-CH"/>
              </w:rPr>
              <w:t>tra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, Sitz ihrer Könige und Spiegel ihres wachsenden Wohlstands. Die Zeit der flüchtigen Zeltlager ist vorüber. Jetzt bauen die </w:t>
            </w:r>
            <w:proofErr w:type="spellStart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Nabatäer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für die Ewigkeit.</w:t>
            </w:r>
            <w:r w:rsidR="00B513A3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br/>
            </w:r>
            <w:r w:rsidR="00B513A3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br/>
            </w:r>
            <w:r w:rsidR="00B513A3" w:rsidRPr="00B513A3">
              <w:rPr>
                <w:rFonts w:ascii="Arial" w:hAnsi="Arial" w:cs="Arial"/>
                <w:iCs/>
                <w:color w:val="000000"/>
                <w:sz w:val="12"/>
                <w:szCs w:val="12"/>
                <w:lang w:eastAsia="de-CH"/>
              </w:rPr>
              <w:t>Quelle: Stadt des Staunens. GEO SPECIAL 1/2011: Syrien, Jordanien.</w:t>
            </w: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D6D" w:rsidRDefault="001F0D6D" w:rsidP="002D01FD">
      <w:pPr>
        <w:spacing w:after="0" w:line="240" w:lineRule="auto"/>
      </w:pPr>
      <w:r>
        <w:separator/>
      </w:r>
    </w:p>
  </w:endnote>
  <w:endnote w:type="continuationSeparator" w:id="0">
    <w:p w:rsidR="001F0D6D" w:rsidRDefault="001F0D6D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5E6" w:rsidRDefault="004E45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D6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D6D" w:rsidRPr="00E231F5" w:rsidRDefault="001F0D6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1F0D6D" w:rsidRPr="00E231F5" w:rsidRDefault="001F0D6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D6D" w:rsidRPr="00E231F5" w:rsidRDefault="001F0D6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B146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B146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F0D6D" w:rsidRDefault="001F0D6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D6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107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107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F0D6D" w:rsidRDefault="001F0D6D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D6D" w:rsidRDefault="001F0D6D" w:rsidP="002D01FD">
      <w:pPr>
        <w:spacing w:after="0" w:line="240" w:lineRule="auto"/>
      </w:pPr>
      <w:r>
        <w:separator/>
      </w:r>
    </w:p>
  </w:footnote>
  <w:footnote w:type="continuationSeparator" w:id="0">
    <w:p w:rsidR="001F0D6D" w:rsidRDefault="001F0D6D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5E6" w:rsidRDefault="004E45E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1F0D6D" w:rsidTr="00A017E3">
      <w:trPr>
        <w:trHeight w:hRule="exact" w:val="227"/>
      </w:trPr>
      <w:tc>
        <w:tcPr>
          <w:tcW w:w="9356" w:type="dxa"/>
          <w:gridSpan w:val="3"/>
        </w:tcPr>
        <w:p w:rsidR="001F0D6D" w:rsidRPr="008103E2" w:rsidRDefault="001F0D6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566D69">
      <w:trPr>
        <w:trHeight w:hRule="exact" w:val="567"/>
      </w:trPr>
      <w:tc>
        <w:tcPr>
          <w:tcW w:w="3932" w:type="dxa"/>
          <w:vMerge w:val="restart"/>
        </w:tcPr>
        <w:p w:rsidR="001F0D6D" w:rsidRDefault="001F0D6D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05B02F93" wp14:editId="531DCB7B">
                <wp:extent cx="2410565" cy="612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D6D" w:rsidRDefault="001F0D6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1F0D6D" w:rsidRPr="002D01FD" w:rsidRDefault="001F0D6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Bewässerung</w:t>
          </w:r>
        </w:p>
      </w:tc>
    </w:tr>
    <w:tr w:rsidR="001F0D6D" w:rsidTr="00566D69">
      <w:trPr>
        <w:trHeight w:hRule="exact" w:val="397"/>
      </w:trPr>
      <w:tc>
        <w:tcPr>
          <w:tcW w:w="3932" w:type="dxa"/>
          <w:vMerge/>
        </w:tcPr>
        <w:p w:rsidR="001F0D6D" w:rsidRDefault="001F0D6D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1F0D6D" w:rsidRDefault="001F0D6D">
          <w:pPr>
            <w:pStyle w:val="Kopfzeile"/>
          </w:pPr>
        </w:p>
      </w:tc>
      <w:tc>
        <w:tcPr>
          <w:tcW w:w="3618" w:type="dxa"/>
          <w:vAlign w:val="bottom"/>
        </w:tcPr>
        <w:p w:rsidR="001F0D6D" w:rsidRPr="002D01FD" w:rsidRDefault="001F0D6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D6D" w:rsidTr="00104354">
      <w:trPr>
        <w:trHeight w:hRule="exact" w:val="227"/>
      </w:trPr>
      <w:tc>
        <w:tcPr>
          <w:tcW w:w="9356" w:type="dxa"/>
          <w:gridSpan w:val="3"/>
        </w:tcPr>
        <w:p w:rsidR="001F0D6D" w:rsidRDefault="001F0D6D">
          <w:pPr>
            <w:pStyle w:val="Kopfzeile"/>
          </w:pPr>
        </w:p>
      </w:tc>
    </w:tr>
    <w:tr w:rsidR="001F0D6D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1F0D6D" w:rsidRPr="0005385A" w:rsidRDefault="001F0D6D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Petra – Wunder in der Wüste</w:t>
          </w:r>
        </w:p>
      </w:tc>
    </w:tr>
  </w:tbl>
  <w:p w:rsidR="001F0D6D" w:rsidRDefault="001F0D6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F0D6D" w:rsidTr="00FB2532">
      <w:trPr>
        <w:trHeight w:val="227"/>
      </w:trPr>
      <w:tc>
        <w:tcPr>
          <w:tcW w:w="9356" w:type="dxa"/>
          <w:gridSpan w:val="6"/>
          <w:vAlign w:val="center"/>
        </w:tcPr>
        <w:p w:rsidR="001F0D6D" w:rsidRPr="00092BCF" w:rsidRDefault="001F0D6D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1F0D6D" w:rsidRDefault="00614A81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C44988B" wp14:editId="7E9CDADE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D6D" w:rsidRDefault="001F0D6D" w:rsidP="00FB2532">
          <w:pPr>
            <w:pStyle w:val="Kopfzeile"/>
          </w:pPr>
        </w:p>
        <w:p w:rsidR="001F0D6D" w:rsidRPr="0008046F" w:rsidRDefault="001F0D6D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F0D6D" w:rsidRPr="002D01FD" w:rsidRDefault="001F0D6D" w:rsidP="00461B3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1B7A9E">
            <w:rPr>
              <w:rFonts w:ascii="Arial" w:hAnsi="Arial" w:cs="Arial"/>
              <w:b/>
              <w:sz w:val="24"/>
              <w:szCs w:val="24"/>
            </w:rPr>
            <w:t>3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  <w:r w:rsidR="00461B31">
            <w:rPr>
              <w:rFonts w:ascii="Arial" w:hAnsi="Arial" w:cs="Arial"/>
              <w:b/>
              <w:sz w:val="24"/>
              <w:szCs w:val="24"/>
            </w:rPr>
            <w:t>Lückentext</w:t>
          </w:r>
        </w:p>
      </w:tc>
    </w:tr>
    <w:tr w:rsidR="001F0D6D" w:rsidTr="00FB2532">
      <w:trPr>
        <w:trHeight w:hRule="exact" w:val="397"/>
      </w:trPr>
      <w:tc>
        <w:tcPr>
          <w:tcW w:w="3932" w:type="dxa"/>
          <w:gridSpan w:val="3"/>
          <w:vMerge/>
        </w:tcPr>
        <w:p w:rsidR="001F0D6D" w:rsidRDefault="001F0D6D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F0D6D" w:rsidRPr="002D01FD" w:rsidRDefault="001F0D6D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D6D" w:rsidTr="00FB2532">
      <w:trPr>
        <w:trHeight w:hRule="exact" w:val="227"/>
      </w:trPr>
      <w:tc>
        <w:tcPr>
          <w:tcW w:w="9356" w:type="dxa"/>
          <w:gridSpan w:val="6"/>
        </w:tcPr>
        <w:p w:rsidR="001F0D6D" w:rsidRPr="00092BCF" w:rsidRDefault="001F0D6D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1F0D6D" w:rsidRDefault="001F0D6D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8576B3" wp14:editId="35279B34">
                <wp:extent cx="1663200" cy="936843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tra_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0" cy="936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1F0D6D" w:rsidRDefault="001F0D6D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F0D6D" w:rsidRPr="002D01FD" w:rsidRDefault="001F0D6D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2D01FD">
            <w:rPr>
              <w:rFonts w:ascii="Arial" w:hAnsi="Arial" w:cs="Arial"/>
              <w:sz w:val="18"/>
              <w:szCs w:val="18"/>
            </w:rPr>
            <w:t>Geografie</w:t>
          </w:r>
          <w:r w:rsidR="004E45E6">
            <w:rPr>
              <w:rFonts w:ascii="Arial" w:hAnsi="Arial" w:cs="Arial"/>
              <w:sz w:val="18"/>
              <w:szCs w:val="18"/>
            </w:rPr>
            <w:t>, Geschichte</w:t>
          </w:r>
          <w:r w:rsidRPr="002D01FD">
            <w:rPr>
              <w:rFonts w:ascii="Arial" w:hAnsi="Arial" w:cs="Arial"/>
              <w:sz w:val="18"/>
              <w:szCs w:val="18"/>
            </w:rPr>
            <w:t xml:space="preserve"> für Sek I und Sek II</w:t>
          </w:r>
        </w:p>
      </w:tc>
      <w:tc>
        <w:tcPr>
          <w:tcW w:w="1746" w:type="dxa"/>
          <w:shd w:val="clear" w:color="auto" w:fill="C7C0B9"/>
          <w:vAlign w:val="center"/>
        </w:tcPr>
        <w:p w:rsidR="001F0D6D" w:rsidRPr="002D01FD" w:rsidRDefault="001F0D6D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F0D6D" w:rsidTr="00FB2532">
      <w:trPr>
        <w:trHeight w:hRule="exact" w:val="680"/>
      </w:trPr>
      <w:tc>
        <w:tcPr>
          <w:tcW w:w="2762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170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F0D6D" w:rsidRPr="00292AA1" w:rsidRDefault="001F0D6D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Petra – Wunder in der Wüste</w:t>
          </w:r>
        </w:p>
      </w:tc>
    </w:tr>
    <w:tr w:rsidR="001F0D6D" w:rsidTr="00FB2532">
      <w:trPr>
        <w:trHeight w:hRule="exact" w:val="567"/>
      </w:trPr>
      <w:tc>
        <w:tcPr>
          <w:tcW w:w="2762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170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F0D6D" w:rsidRPr="00566D69" w:rsidRDefault="001F0D6D" w:rsidP="00FB2532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19:53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1F0D6D" w:rsidRDefault="001F0D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5A"/>
    <w:rsid w:val="0005385A"/>
    <w:rsid w:val="0008046F"/>
    <w:rsid w:val="00092BCF"/>
    <w:rsid w:val="000959C9"/>
    <w:rsid w:val="00096CDE"/>
    <w:rsid w:val="000D5E9B"/>
    <w:rsid w:val="000E09B5"/>
    <w:rsid w:val="000E4C4A"/>
    <w:rsid w:val="000F762A"/>
    <w:rsid w:val="000F7E59"/>
    <w:rsid w:val="00104354"/>
    <w:rsid w:val="001226CB"/>
    <w:rsid w:val="001265E0"/>
    <w:rsid w:val="00133D1B"/>
    <w:rsid w:val="0013574C"/>
    <w:rsid w:val="0016244E"/>
    <w:rsid w:val="00182CA3"/>
    <w:rsid w:val="001A107C"/>
    <w:rsid w:val="001A1BC1"/>
    <w:rsid w:val="001A32E6"/>
    <w:rsid w:val="001B7A9E"/>
    <w:rsid w:val="001C08A5"/>
    <w:rsid w:val="001F0D6D"/>
    <w:rsid w:val="0021070D"/>
    <w:rsid w:val="0027244A"/>
    <w:rsid w:val="00281935"/>
    <w:rsid w:val="00282AFC"/>
    <w:rsid w:val="00292AA1"/>
    <w:rsid w:val="0029433A"/>
    <w:rsid w:val="002C2D5C"/>
    <w:rsid w:val="002D01FD"/>
    <w:rsid w:val="002D4104"/>
    <w:rsid w:val="002D6B2A"/>
    <w:rsid w:val="00390D7E"/>
    <w:rsid w:val="00461B31"/>
    <w:rsid w:val="004E1C12"/>
    <w:rsid w:val="004E45E6"/>
    <w:rsid w:val="00501059"/>
    <w:rsid w:val="00504FD5"/>
    <w:rsid w:val="00553723"/>
    <w:rsid w:val="00561646"/>
    <w:rsid w:val="00566837"/>
    <w:rsid w:val="00566D69"/>
    <w:rsid w:val="005F6E4A"/>
    <w:rsid w:val="006067B7"/>
    <w:rsid w:val="00614A81"/>
    <w:rsid w:val="006A5388"/>
    <w:rsid w:val="006A54E5"/>
    <w:rsid w:val="006F24EB"/>
    <w:rsid w:val="00716076"/>
    <w:rsid w:val="00792690"/>
    <w:rsid w:val="007D0810"/>
    <w:rsid w:val="007D2E4C"/>
    <w:rsid w:val="008103E2"/>
    <w:rsid w:val="00845ECF"/>
    <w:rsid w:val="008B4A93"/>
    <w:rsid w:val="008D01C5"/>
    <w:rsid w:val="009166F8"/>
    <w:rsid w:val="009710D0"/>
    <w:rsid w:val="009849AD"/>
    <w:rsid w:val="009E5686"/>
    <w:rsid w:val="00A017E3"/>
    <w:rsid w:val="00A40B96"/>
    <w:rsid w:val="00A57BA9"/>
    <w:rsid w:val="00A724DF"/>
    <w:rsid w:val="00A73114"/>
    <w:rsid w:val="00A77F4B"/>
    <w:rsid w:val="00AE6888"/>
    <w:rsid w:val="00B513A3"/>
    <w:rsid w:val="00B51D94"/>
    <w:rsid w:val="00B65CF1"/>
    <w:rsid w:val="00B82EDF"/>
    <w:rsid w:val="00BB1462"/>
    <w:rsid w:val="00CB4F7C"/>
    <w:rsid w:val="00CE01AF"/>
    <w:rsid w:val="00CF52DA"/>
    <w:rsid w:val="00D80082"/>
    <w:rsid w:val="00D93762"/>
    <w:rsid w:val="00DB0E9D"/>
    <w:rsid w:val="00DD0E2D"/>
    <w:rsid w:val="00DD1909"/>
    <w:rsid w:val="00E46D74"/>
    <w:rsid w:val="00E53CA0"/>
    <w:rsid w:val="00E63ABD"/>
    <w:rsid w:val="00E940D8"/>
    <w:rsid w:val="00EF363F"/>
    <w:rsid w:val="00F21B26"/>
    <w:rsid w:val="00F84D71"/>
    <w:rsid w:val="00F93A98"/>
    <w:rsid w:val="00FB2532"/>
    <w:rsid w:val="00FC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4C163F7F.dotm</Template>
  <TotalTime>0</TotalTime>
  <Pages>1</Pages>
  <Words>301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Petra, Arbeitsblatt 3</dc:title>
  <dc:creator>Marriott, Steven</dc:creator>
  <cp:lastModifiedBy>Schneider, Nadja (SRF)</cp:lastModifiedBy>
  <cp:revision>14</cp:revision>
  <cp:lastPrinted>2012-11-30T16:36:00Z</cp:lastPrinted>
  <dcterms:created xsi:type="dcterms:W3CDTF">2012-12-18T12:29:00Z</dcterms:created>
  <dcterms:modified xsi:type="dcterms:W3CDTF">2013-05-31T12:41:00Z</dcterms:modified>
</cp:coreProperties>
</file>