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FF" w:rsidRDefault="003105FF">
      <w:bookmarkStart w:id="0" w:name="_GoBack"/>
      <w:bookmarkEnd w:id="0"/>
      <w:r>
        <w:t>Folge 1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62C87" w:rsidRPr="00316AC5" w:rsidTr="00107B95">
        <w:tc>
          <w:tcPr>
            <w:tcW w:w="9212" w:type="dxa"/>
          </w:tcPr>
          <w:p w:rsidR="00E62C87" w:rsidRPr="00E72FEA" w:rsidRDefault="00EB4889" w:rsidP="003105F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72FEA">
              <w:rPr>
                <w:rFonts w:asciiTheme="minorHAnsi" w:hAnsiTheme="minorHAnsi"/>
                <w:b/>
                <w:sz w:val="28"/>
                <w:szCs w:val="28"/>
              </w:rPr>
              <w:t>Der Zoll und seine Aufgaben</w:t>
            </w:r>
            <w:r w:rsidR="00E62C87" w:rsidRPr="00E72FEA">
              <w:rPr>
                <w:rFonts w:asciiTheme="minorHAnsi" w:hAnsiTheme="minorHAnsi"/>
                <w:b/>
                <w:sz w:val="28"/>
                <w:szCs w:val="28"/>
              </w:rPr>
              <w:t>: Einführung ins Thema</w:t>
            </w:r>
            <w:r w:rsidR="007D016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</w:tbl>
    <w:p w:rsidR="003A2BB8" w:rsidRPr="00316AC5" w:rsidRDefault="003A2BB8" w:rsidP="003A2BB8">
      <w:pPr>
        <w:rPr>
          <w:rFonts w:asciiTheme="minorHAnsi" w:hAnsiTheme="minorHAnsi"/>
          <w:b/>
          <w:sz w:val="26"/>
          <w:szCs w:val="26"/>
        </w:rPr>
      </w:pPr>
    </w:p>
    <w:p w:rsidR="003A2BB8" w:rsidRPr="00E72FEA" w:rsidRDefault="003A2BB8" w:rsidP="003A2BB8">
      <w:pPr>
        <w:jc w:val="both"/>
        <w:rPr>
          <w:rFonts w:asciiTheme="minorHAnsi" w:hAnsiTheme="minorHAnsi"/>
          <w:sz w:val="26"/>
          <w:szCs w:val="26"/>
        </w:rPr>
      </w:pPr>
      <w:r w:rsidRPr="00E72FEA">
        <w:rPr>
          <w:rFonts w:asciiTheme="minorHAnsi" w:hAnsiTheme="minorHAnsi"/>
          <w:sz w:val="26"/>
          <w:szCs w:val="26"/>
        </w:rPr>
        <w:t>Menschen reisen heute in der ganzen Welt umher und möchten Grenzen ohne grosse Kontrollen überschreiten. Umgekehrt soll die Grenze aber auch schützen – z.B. vor gefährlichen Medikamenten oder heiklen Lebensmitteln (=Esswaren).</w:t>
      </w:r>
    </w:p>
    <w:p w:rsidR="003A2BB8" w:rsidRPr="00E72FEA" w:rsidRDefault="002C64FC" w:rsidP="002C64FC">
      <w:pPr>
        <w:tabs>
          <w:tab w:val="left" w:pos="5702"/>
        </w:tabs>
        <w:jc w:val="both"/>
        <w:rPr>
          <w:rFonts w:asciiTheme="minorHAnsi" w:hAnsiTheme="minorHAnsi"/>
          <w:sz w:val="26"/>
          <w:szCs w:val="26"/>
        </w:rPr>
      </w:pPr>
      <w:r w:rsidRPr="00E72FEA">
        <w:rPr>
          <w:rFonts w:asciiTheme="minorHAnsi" w:hAnsiTheme="minorHAnsi"/>
          <w:sz w:val="26"/>
          <w:szCs w:val="26"/>
        </w:rPr>
        <w:tab/>
      </w:r>
    </w:p>
    <w:p w:rsidR="003A2BB8" w:rsidRPr="00E72FEA" w:rsidRDefault="003A2BB8" w:rsidP="003A2BB8">
      <w:pPr>
        <w:jc w:val="both"/>
        <w:rPr>
          <w:rFonts w:asciiTheme="minorHAnsi" w:hAnsiTheme="minorHAnsi"/>
          <w:i/>
          <w:sz w:val="26"/>
          <w:szCs w:val="26"/>
        </w:rPr>
      </w:pPr>
      <w:r w:rsidRPr="00E72FEA">
        <w:rPr>
          <w:rFonts w:asciiTheme="minorHAnsi" w:hAnsiTheme="minorHAnsi"/>
          <w:i/>
          <w:sz w:val="26"/>
          <w:szCs w:val="26"/>
        </w:rPr>
        <w:t xml:space="preserve">Aufgaben: </w:t>
      </w:r>
      <w:r w:rsidRPr="00E72FEA">
        <w:rPr>
          <w:rFonts w:asciiTheme="minorHAnsi" w:hAnsiTheme="minorHAnsi"/>
          <w:i/>
          <w:sz w:val="26"/>
          <w:szCs w:val="26"/>
        </w:rPr>
        <w:tab/>
      </w:r>
    </w:p>
    <w:p w:rsidR="003A2BB8" w:rsidRPr="00E72FEA" w:rsidRDefault="003A2BB8" w:rsidP="003A2BB8">
      <w:pPr>
        <w:jc w:val="both"/>
        <w:rPr>
          <w:rFonts w:asciiTheme="minorHAnsi" w:hAnsiTheme="minorHAnsi"/>
          <w:i/>
          <w:sz w:val="26"/>
          <w:szCs w:val="26"/>
        </w:rPr>
      </w:pPr>
    </w:p>
    <w:p w:rsidR="003A2BB8" w:rsidRPr="00E72FEA" w:rsidRDefault="003A2BB8" w:rsidP="003A2BB8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i/>
          <w:sz w:val="26"/>
          <w:szCs w:val="26"/>
        </w:rPr>
      </w:pPr>
      <w:r w:rsidRPr="00E72FEA">
        <w:rPr>
          <w:rFonts w:asciiTheme="minorHAnsi" w:hAnsiTheme="minorHAnsi"/>
          <w:i/>
          <w:sz w:val="26"/>
          <w:szCs w:val="26"/>
        </w:rPr>
        <w:t>Schaut euch in der Klasse den Film an.</w:t>
      </w:r>
    </w:p>
    <w:p w:rsidR="003A2BB8" w:rsidRPr="00E72FEA" w:rsidRDefault="00316AC5" w:rsidP="003A2BB8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i/>
          <w:sz w:val="26"/>
          <w:szCs w:val="26"/>
        </w:rPr>
      </w:pPr>
      <w:r w:rsidRPr="00E72FEA">
        <w:rPr>
          <w:rFonts w:asciiTheme="minorHAnsi" w:hAnsiTheme="minorHAnsi"/>
          <w:i/>
          <w:sz w:val="26"/>
          <w:szCs w:val="26"/>
        </w:rPr>
        <w:t xml:space="preserve">Notiert euch danach die </w:t>
      </w:r>
      <w:r w:rsidR="003A2BB8" w:rsidRPr="00E72FEA">
        <w:rPr>
          <w:rFonts w:asciiTheme="minorHAnsi" w:hAnsiTheme="minorHAnsi"/>
          <w:i/>
          <w:sz w:val="26"/>
          <w:szCs w:val="26"/>
        </w:rPr>
        <w:t>Aufgaben, die der Zoll übernimmt. Nutze dazu das untenstehende Cluster</w:t>
      </w:r>
      <w:r w:rsidRPr="00E72FEA">
        <w:rPr>
          <w:rFonts w:asciiTheme="minorHAnsi" w:hAnsiTheme="minorHAnsi"/>
          <w:i/>
          <w:sz w:val="26"/>
          <w:szCs w:val="26"/>
        </w:rPr>
        <w:t>.</w:t>
      </w:r>
    </w:p>
    <w:p w:rsidR="003A2BB8" w:rsidRPr="00E72FEA" w:rsidRDefault="003A2BB8" w:rsidP="003A2BB8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i/>
          <w:sz w:val="26"/>
          <w:szCs w:val="26"/>
        </w:rPr>
      </w:pPr>
      <w:r w:rsidRPr="00E72FEA">
        <w:rPr>
          <w:rFonts w:asciiTheme="minorHAnsi" w:hAnsiTheme="minorHAnsi"/>
          <w:i/>
          <w:sz w:val="26"/>
          <w:szCs w:val="26"/>
        </w:rPr>
        <w:t>Vergleicht eure Ergebnisse in der Klasse.</w:t>
      </w:r>
    </w:p>
    <w:p w:rsidR="003A2BB8" w:rsidRDefault="003A2BB8" w:rsidP="003A2BB8">
      <w:pPr>
        <w:ind w:left="5670"/>
        <w:jc w:val="both"/>
        <w:rPr>
          <w:rFonts w:asciiTheme="minorHAnsi" w:hAnsiTheme="minorHAnsi"/>
          <w:i/>
          <w:sz w:val="28"/>
          <w:szCs w:val="28"/>
        </w:rPr>
      </w:pPr>
    </w:p>
    <w:p w:rsidR="003A2BB8" w:rsidRDefault="003A2BB8" w:rsidP="003A2BB8">
      <w:pPr>
        <w:ind w:left="5670"/>
        <w:jc w:val="both"/>
        <w:rPr>
          <w:rFonts w:asciiTheme="minorHAnsi" w:hAnsiTheme="minorHAnsi"/>
          <w:i/>
          <w:sz w:val="28"/>
          <w:szCs w:val="28"/>
        </w:rPr>
      </w:pPr>
    </w:p>
    <w:p w:rsidR="003A2BB8" w:rsidRDefault="003A2BB8" w:rsidP="003A2BB8">
      <w:pPr>
        <w:ind w:left="5670"/>
        <w:jc w:val="both"/>
        <w:rPr>
          <w:rFonts w:asciiTheme="minorHAnsi" w:hAnsiTheme="minorHAnsi"/>
          <w:i/>
          <w:sz w:val="28"/>
          <w:szCs w:val="28"/>
        </w:rPr>
      </w:pPr>
    </w:p>
    <w:p w:rsidR="003A2BB8" w:rsidRDefault="003A2BB8" w:rsidP="003A2BB8">
      <w:pPr>
        <w:ind w:left="5670"/>
        <w:jc w:val="both"/>
        <w:rPr>
          <w:rFonts w:asciiTheme="minorHAnsi" w:hAnsiTheme="minorHAnsi"/>
          <w:i/>
          <w:sz w:val="28"/>
          <w:szCs w:val="28"/>
        </w:rPr>
      </w:pPr>
    </w:p>
    <w:p w:rsidR="003A2BB8" w:rsidRDefault="00265CE9" w:rsidP="003A2BB8">
      <w:pPr>
        <w:ind w:left="5670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noProof/>
          <w:sz w:val="28"/>
          <w:szCs w:val="28"/>
          <w:lang w:eastAsia="de-CH"/>
        </w:rPr>
        <w:pict>
          <v:oval id="_x0000_s1046" style="position:absolute;left:0;text-align:left;margin-left:333.4pt;margin-top:14.75pt;width:153.75pt;height:48.75pt;z-index:251664384">
            <v:textbox>
              <w:txbxContent>
                <w:p w:rsidR="002C64FC" w:rsidRPr="00185D8E" w:rsidRDefault="002C64FC" w:rsidP="003A2BB8">
                  <w:pPr>
                    <w:jc w:val="center"/>
                    <w:rPr>
                      <w:b/>
                    </w:rPr>
                  </w:pPr>
                  <w:r w:rsidRPr="00185D8E">
                    <w:rPr>
                      <w:b/>
                    </w:rPr>
                    <w:t>Schutz vor heiklen Lebensmitteln</w:t>
                  </w:r>
                </w:p>
              </w:txbxContent>
            </v:textbox>
          </v:oval>
        </w:pict>
      </w:r>
    </w:p>
    <w:p w:rsidR="003A2BB8" w:rsidRDefault="003A2BB8" w:rsidP="003A2BB8">
      <w:pPr>
        <w:jc w:val="both"/>
        <w:rPr>
          <w:rFonts w:asciiTheme="minorHAnsi" w:hAnsiTheme="minorHAnsi"/>
          <w:i/>
          <w:sz w:val="28"/>
          <w:szCs w:val="28"/>
        </w:rPr>
      </w:pPr>
    </w:p>
    <w:p w:rsidR="003A2BB8" w:rsidRDefault="00265CE9" w:rsidP="003A2BB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16.65pt;margin-top:96.1pt;width:47.25pt;height:22.5pt;flip:x y;z-index:251666432" o:connectortype="straight"/>
        </w:pict>
      </w:r>
      <w:r>
        <w:rPr>
          <w:rFonts w:asciiTheme="minorHAnsi" w:hAnsiTheme="minorHAnsi"/>
          <w:noProof/>
          <w:sz w:val="28"/>
          <w:szCs w:val="28"/>
          <w:lang w:eastAsia="de-CH"/>
        </w:rPr>
        <w:pict>
          <v:shape id="_x0000_s1047" type="#_x0000_t32" style="position:absolute;left:0;text-align:left;margin-left:211.15pt;margin-top:64.15pt;width:2.25pt;height:51.45pt;flip:x y;z-index:251665408" o:connectortype="straight"/>
        </w:pict>
      </w:r>
      <w:r>
        <w:rPr>
          <w:rFonts w:asciiTheme="minorHAnsi" w:hAnsiTheme="minorHAnsi"/>
          <w:noProof/>
          <w:sz w:val="28"/>
          <w:szCs w:val="28"/>
          <w:lang w:eastAsia="de-CH"/>
        </w:rPr>
        <w:pict>
          <v:shape id="_x0000_s1045" type="#_x0000_t32" style="position:absolute;left:0;text-align:left;margin-left:377.65pt;margin-top:30.85pt;width:9pt;height:9.75pt;flip:y;z-index:251663360" o:connectortype="straight"/>
        </w:pict>
      </w:r>
      <w:r>
        <w:rPr>
          <w:rFonts w:asciiTheme="minorHAnsi" w:hAnsiTheme="minorHAnsi"/>
          <w:noProof/>
          <w:sz w:val="28"/>
          <w:szCs w:val="28"/>
          <w:lang w:eastAsia="de-CH"/>
        </w:rPr>
        <w:pict>
          <v:oval id="_x0000_s1044" style="position:absolute;left:0;text-align:left;margin-left:255.4pt;margin-top:36.1pt;width:145.5pt;height:60pt;z-index:251662336">
            <v:textbox>
              <w:txbxContent>
                <w:p w:rsidR="002C64FC" w:rsidRPr="00185D8E" w:rsidRDefault="002C64FC" w:rsidP="003A2BB8">
                  <w:pPr>
                    <w:jc w:val="center"/>
                    <w:rPr>
                      <w:b/>
                    </w:rPr>
                  </w:pPr>
                  <w:r w:rsidRPr="00185D8E">
                    <w:rPr>
                      <w:b/>
                    </w:rPr>
                    <w:t>Schutz vor gefährlichen Medikamenten</w:t>
                  </w:r>
                </w:p>
              </w:txbxContent>
            </v:textbox>
          </v:oval>
        </w:pict>
      </w:r>
      <w:r>
        <w:rPr>
          <w:rFonts w:asciiTheme="minorHAnsi" w:hAnsiTheme="minorHAnsi"/>
          <w:noProof/>
          <w:sz w:val="28"/>
          <w:szCs w:val="28"/>
          <w:lang w:eastAsia="de-CH"/>
        </w:rPr>
        <w:pict>
          <v:shape id="_x0000_s1043" type="#_x0000_t32" style="position:absolute;left:0;text-align:left;margin-left:248.65pt;margin-top:96.1pt;width:46.5pt;height:21pt;flip:y;z-index:251661312" o:connectortype="straight"/>
        </w:pict>
      </w:r>
      <w:r>
        <w:rPr>
          <w:rFonts w:asciiTheme="minorHAnsi" w:hAnsiTheme="minorHAnsi"/>
          <w:noProof/>
          <w:sz w:val="28"/>
          <w:szCs w:val="28"/>
          <w:lang w:eastAsia="de-CH"/>
        </w:rPr>
        <w:pict>
          <v:oval id="_x0000_s1042" style="position:absolute;left:0;text-align:left;margin-left:139.9pt;margin-top:118.6pt;width:147.75pt;height:45pt;z-index:251660288">
            <v:textbox>
              <w:txbxContent>
                <w:p w:rsidR="002C64FC" w:rsidRPr="00185D8E" w:rsidRDefault="002C64FC" w:rsidP="003A2BB8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2C64FC" w:rsidRPr="00185D8E" w:rsidRDefault="002C64FC" w:rsidP="003A2BB8">
                  <w:pPr>
                    <w:rPr>
                      <w:b/>
                    </w:rPr>
                  </w:pPr>
                  <w:r w:rsidRPr="00185D8E">
                    <w:rPr>
                      <w:b/>
                    </w:rPr>
                    <w:t>Aufgaben des Zolls</w:t>
                  </w:r>
                </w:p>
              </w:txbxContent>
            </v:textbox>
          </v:oval>
        </w:pict>
      </w:r>
    </w:p>
    <w:p w:rsidR="003A2BB8" w:rsidRPr="00B34A2B" w:rsidRDefault="003A2BB8" w:rsidP="003A2BB8">
      <w:pPr>
        <w:rPr>
          <w:rFonts w:asciiTheme="minorHAnsi" w:hAnsiTheme="minorHAnsi"/>
          <w:sz w:val="28"/>
          <w:szCs w:val="28"/>
        </w:rPr>
      </w:pPr>
    </w:p>
    <w:p w:rsidR="003A2BB8" w:rsidRPr="00B34A2B" w:rsidRDefault="003A2BB8" w:rsidP="003A2BB8">
      <w:pPr>
        <w:rPr>
          <w:rFonts w:asciiTheme="minorHAnsi" w:hAnsiTheme="minorHAnsi"/>
          <w:sz w:val="28"/>
          <w:szCs w:val="28"/>
        </w:rPr>
      </w:pPr>
    </w:p>
    <w:p w:rsidR="003A2BB8" w:rsidRPr="00B34A2B" w:rsidRDefault="003A2BB8" w:rsidP="003A2BB8">
      <w:pPr>
        <w:rPr>
          <w:rFonts w:asciiTheme="minorHAnsi" w:hAnsiTheme="minorHAnsi"/>
          <w:sz w:val="28"/>
          <w:szCs w:val="28"/>
        </w:rPr>
      </w:pPr>
    </w:p>
    <w:p w:rsidR="003A2BB8" w:rsidRPr="00B34A2B" w:rsidRDefault="003A2BB8" w:rsidP="003A2BB8">
      <w:pPr>
        <w:rPr>
          <w:rFonts w:asciiTheme="minorHAnsi" w:hAnsiTheme="minorHAnsi"/>
          <w:sz w:val="28"/>
          <w:szCs w:val="28"/>
        </w:rPr>
      </w:pPr>
    </w:p>
    <w:p w:rsidR="003A2BB8" w:rsidRPr="00B34A2B" w:rsidRDefault="003A2BB8" w:rsidP="003A2BB8">
      <w:pPr>
        <w:rPr>
          <w:rFonts w:asciiTheme="minorHAnsi" w:hAnsiTheme="minorHAnsi"/>
          <w:sz w:val="28"/>
          <w:szCs w:val="28"/>
        </w:rPr>
      </w:pPr>
    </w:p>
    <w:p w:rsidR="003A2BB8" w:rsidRPr="00B34A2B" w:rsidRDefault="003A2BB8" w:rsidP="003A2BB8">
      <w:pPr>
        <w:rPr>
          <w:rFonts w:asciiTheme="minorHAnsi" w:hAnsiTheme="minorHAnsi"/>
          <w:sz w:val="28"/>
          <w:szCs w:val="28"/>
        </w:rPr>
      </w:pPr>
    </w:p>
    <w:p w:rsidR="003A2BB8" w:rsidRPr="00B34A2B" w:rsidRDefault="003A2BB8" w:rsidP="003A2BB8">
      <w:pPr>
        <w:rPr>
          <w:rFonts w:asciiTheme="minorHAnsi" w:hAnsiTheme="minorHAnsi"/>
          <w:sz w:val="28"/>
          <w:szCs w:val="28"/>
        </w:rPr>
      </w:pPr>
    </w:p>
    <w:p w:rsidR="003A2BB8" w:rsidRPr="00B34A2B" w:rsidRDefault="003A2BB8" w:rsidP="003A2BB8">
      <w:pPr>
        <w:rPr>
          <w:rFonts w:asciiTheme="minorHAnsi" w:hAnsiTheme="minorHAnsi"/>
          <w:sz w:val="28"/>
          <w:szCs w:val="28"/>
        </w:rPr>
      </w:pPr>
    </w:p>
    <w:p w:rsidR="003A2BB8" w:rsidRPr="00B34A2B" w:rsidRDefault="003A2BB8" w:rsidP="003A2BB8">
      <w:pPr>
        <w:rPr>
          <w:rFonts w:asciiTheme="minorHAnsi" w:hAnsiTheme="minorHAnsi"/>
          <w:sz w:val="28"/>
          <w:szCs w:val="28"/>
        </w:rPr>
      </w:pPr>
    </w:p>
    <w:p w:rsidR="003A2BB8" w:rsidRPr="00B34A2B" w:rsidRDefault="003A2BB8" w:rsidP="003A2BB8">
      <w:pPr>
        <w:rPr>
          <w:rFonts w:asciiTheme="minorHAnsi" w:hAnsiTheme="minorHAnsi"/>
          <w:sz w:val="28"/>
          <w:szCs w:val="28"/>
        </w:rPr>
      </w:pPr>
    </w:p>
    <w:p w:rsidR="003A2BB8" w:rsidRPr="00B34A2B" w:rsidRDefault="003A2BB8" w:rsidP="003A2BB8">
      <w:pPr>
        <w:rPr>
          <w:rFonts w:asciiTheme="minorHAnsi" w:hAnsiTheme="minorHAnsi"/>
          <w:sz w:val="28"/>
          <w:szCs w:val="28"/>
        </w:rPr>
      </w:pPr>
    </w:p>
    <w:p w:rsidR="002860A9" w:rsidRPr="003A2BB8" w:rsidRDefault="002860A9" w:rsidP="003A2BB8">
      <w:pPr>
        <w:rPr>
          <w:szCs w:val="28"/>
        </w:rPr>
      </w:pPr>
    </w:p>
    <w:sectPr w:rsidR="002860A9" w:rsidRPr="003A2BB8" w:rsidSect="00835CA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FC" w:rsidRDefault="002C64FC" w:rsidP="00B34A2B">
      <w:r>
        <w:separator/>
      </w:r>
    </w:p>
  </w:endnote>
  <w:endnote w:type="continuationSeparator" w:id="0">
    <w:p w:rsidR="002C64FC" w:rsidRDefault="002C64FC" w:rsidP="00B3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2C64FC" w:rsidTr="002C64FC">
      <w:tc>
        <w:tcPr>
          <w:tcW w:w="2777" w:type="dxa"/>
        </w:tcPr>
        <w:p w:rsidR="002C64FC" w:rsidRDefault="002C64FC" w:rsidP="002C64FC">
          <w:pPr>
            <w:pStyle w:val="Kopfzeile"/>
            <w:tabs>
              <w:tab w:val="clear" w:pos="4536"/>
              <w:tab w:val="clear" w:pos="9072"/>
            </w:tabs>
            <w:jc w:val="right"/>
            <w:rPr>
              <w:b/>
              <w:bCs/>
            </w:rPr>
          </w:pPr>
        </w:p>
      </w:tc>
      <w:tc>
        <w:tcPr>
          <w:tcW w:w="180" w:type="dxa"/>
        </w:tcPr>
        <w:p w:rsidR="002C64FC" w:rsidRDefault="002C64FC" w:rsidP="002C64FC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075" w:type="dxa"/>
          <w:shd w:val="clear" w:color="auto" w:fill="C7C0B9"/>
          <w:vAlign w:val="center"/>
        </w:tcPr>
        <w:p w:rsidR="002C64FC" w:rsidRPr="00A30917" w:rsidRDefault="002C64FC" w:rsidP="002C64FC">
          <w:pPr>
            <w:pStyle w:val="Kopfzeile"/>
            <w:tabs>
              <w:tab w:val="clear" w:pos="4536"/>
              <w:tab w:val="clear" w:pos="9072"/>
            </w:tabs>
            <w:rPr>
              <w:b/>
              <w:sz w:val="16"/>
              <w:szCs w:val="16"/>
            </w:rPr>
          </w:pPr>
          <w:r w:rsidRPr="00A30917">
            <w:rPr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2C64FC" w:rsidRPr="00A30917" w:rsidRDefault="002C64FC" w:rsidP="002C64FC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2C64FC" w:rsidRPr="00A30917" w:rsidRDefault="002C64FC" w:rsidP="002C64FC">
          <w:pPr>
            <w:pStyle w:val="Kopfzeile"/>
            <w:tabs>
              <w:tab w:val="clear" w:pos="4536"/>
              <w:tab w:val="clear" w:pos="9072"/>
            </w:tabs>
            <w:jc w:val="right"/>
            <w:rPr>
              <w:b/>
              <w:sz w:val="16"/>
              <w:szCs w:val="16"/>
            </w:rPr>
          </w:pPr>
          <w:r w:rsidRPr="00A30917">
            <w:rPr>
              <w:b/>
              <w:sz w:val="16"/>
              <w:szCs w:val="16"/>
            </w:rPr>
            <w:fldChar w:fldCharType="begin"/>
          </w:r>
          <w:r w:rsidRPr="00A30917">
            <w:rPr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b/>
              <w:sz w:val="16"/>
              <w:szCs w:val="16"/>
            </w:rPr>
            <w:fldChar w:fldCharType="separate"/>
          </w:r>
          <w:r w:rsidR="00265CE9">
            <w:rPr>
              <w:b/>
              <w:noProof/>
              <w:sz w:val="16"/>
              <w:szCs w:val="16"/>
            </w:rPr>
            <w:t>1</w:t>
          </w:r>
          <w:r w:rsidRPr="00A30917">
            <w:rPr>
              <w:b/>
              <w:sz w:val="16"/>
              <w:szCs w:val="16"/>
            </w:rPr>
            <w:fldChar w:fldCharType="end"/>
          </w:r>
          <w:r w:rsidRPr="00A30917">
            <w:rPr>
              <w:b/>
              <w:sz w:val="16"/>
              <w:szCs w:val="16"/>
            </w:rPr>
            <w:t>/</w:t>
          </w:r>
          <w:r w:rsidR="00265CE9">
            <w:fldChar w:fldCharType="begin"/>
          </w:r>
          <w:r w:rsidR="00265CE9">
            <w:instrText xml:space="preserve"> NUMPAGES   \* MERGEFORMAT </w:instrText>
          </w:r>
          <w:r w:rsidR="00265CE9">
            <w:fldChar w:fldCharType="separate"/>
          </w:r>
          <w:r w:rsidR="00265CE9" w:rsidRPr="00265CE9">
            <w:rPr>
              <w:b/>
              <w:noProof/>
              <w:sz w:val="16"/>
              <w:szCs w:val="16"/>
            </w:rPr>
            <w:t>1</w:t>
          </w:r>
          <w:r w:rsidR="00265CE9">
            <w:rPr>
              <w:b/>
              <w:noProof/>
              <w:sz w:val="16"/>
              <w:szCs w:val="16"/>
            </w:rPr>
            <w:fldChar w:fldCharType="end"/>
          </w:r>
        </w:p>
      </w:tc>
    </w:tr>
  </w:tbl>
  <w:p w:rsidR="002C64FC" w:rsidRPr="00B34A2B" w:rsidRDefault="002C64FC" w:rsidP="002C64FC">
    <w:pPr>
      <w:pStyle w:val="Fuzeile"/>
      <w:rPr>
        <w:rFonts w:ascii="Calibri" w:hAnsi="Calibri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FC" w:rsidRDefault="002C64FC" w:rsidP="00B34A2B">
      <w:r>
        <w:separator/>
      </w:r>
    </w:p>
  </w:footnote>
  <w:footnote w:type="continuationSeparator" w:id="0">
    <w:p w:rsidR="002C64FC" w:rsidRDefault="002C64FC" w:rsidP="00B34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2C64FC" w:rsidTr="002C64FC">
      <w:trPr>
        <w:cantSplit/>
        <w:trHeight w:val="680"/>
      </w:trPr>
      <w:tc>
        <w:tcPr>
          <w:tcW w:w="4390" w:type="dxa"/>
        </w:tcPr>
        <w:p w:rsidR="002C64FC" w:rsidRDefault="002C64FC" w:rsidP="002C64FC">
          <w:pPr>
            <w:ind w:left="708" w:hanging="708"/>
            <w:rPr>
              <w:sz w:val="26"/>
            </w:rPr>
          </w:pPr>
          <w:r>
            <w:rPr>
              <w:noProof/>
              <w:lang w:eastAsia="de-CH"/>
            </w:rPr>
            <w:drawing>
              <wp:inline distT="0" distB="0" distL="0" distR="0" wp14:anchorId="7A13AA35" wp14:editId="5F75BEB2">
                <wp:extent cx="2184284" cy="612000"/>
                <wp:effectExtent l="0" t="0" r="6985" b="0"/>
                <wp:docPr id="9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284" cy="61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2C64FC" w:rsidRDefault="002C64FC" w:rsidP="002C64FC">
          <w:pPr>
            <w:ind w:left="708" w:hanging="708"/>
            <w:jc w:val="right"/>
            <w:rPr>
              <w:sz w:val="26"/>
            </w:rPr>
          </w:pPr>
        </w:p>
      </w:tc>
      <w:tc>
        <w:tcPr>
          <w:tcW w:w="2665" w:type="dxa"/>
          <w:vAlign w:val="bottom"/>
        </w:tcPr>
        <w:p w:rsidR="002C64FC" w:rsidRPr="00B73B81" w:rsidRDefault="002C64FC" w:rsidP="002C64FC">
          <w:pPr>
            <w:pStyle w:val="berschrift4"/>
            <w:spacing w:after="40"/>
            <w:jc w:val="right"/>
          </w:pPr>
          <w:r w:rsidRPr="00570EB4">
            <w:t>Arbeitsblatt 1</w:t>
          </w:r>
          <w:r w:rsidRPr="00570EB4">
            <w:rPr>
              <w:szCs w:val="24"/>
            </w:rPr>
            <w:t xml:space="preserve"> </w:t>
          </w:r>
        </w:p>
      </w:tc>
    </w:tr>
  </w:tbl>
  <w:p w:rsidR="002C64FC" w:rsidRDefault="002C64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38F"/>
    <w:multiLevelType w:val="hybridMultilevel"/>
    <w:tmpl w:val="DCD2EF5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571CB"/>
    <w:multiLevelType w:val="hybridMultilevel"/>
    <w:tmpl w:val="9C9C9F0C"/>
    <w:lvl w:ilvl="0" w:tplc="2FD6755A">
      <w:start w:val="1"/>
      <w:numFmt w:val="decimal"/>
      <w:lvlText w:val="%1."/>
      <w:lvlJc w:val="left"/>
      <w:pPr>
        <w:ind w:left="614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863" w:hanging="360"/>
      </w:pPr>
    </w:lvl>
    <w:lvl w:ilvl="2" w:tplc="0807001B" w:tentative="1">
      <w:start w:val="1"/>
      <w:numFmt w:val="lowerRoman"/>
      <w:lvlText w:val="%3."/>
      <w:lvlJc w:val="right"/>
      <w:pPr>
        <w:ind w:left="7583" w:hanging="180"/>
      </w:pPr>
    </w:lvl>
    <w:lvl w:ilvl="3" w:tplc="0807000F" w:tentative="1">
      <w:start w:val="1"/>
      <w:numFmt w:val="decimal"/>
      <w:lvlText w:val="%4."/>
      <w:lvlJc w:val="left"/>
      <w:pPr>
        <w:ind w:left="8303" w:hanging="360"/>
      </w:pPr>
    </w:lvl>
    <w:lvl w:ilvl="4" w:tplc="08070019" w:tentative="1">
      <w:start w:val="1"/>
      <w:numFmt w:val="lowerLetter"/>
      <w:lvlText w:val="%5."/>
      <w:lvlJc w:val="left"/>
      <w:pPr>
        <w:ind w:left="9023" w:hanging="360"/>
      </w:pPr>
    </w:lvl>
    <w:lvl w:ilvl="5" w:tplc="0807001B" w:tentative="1">
      <w:start w:val="1"/>
      <w:numFmt w:val="lowerRoman"/>
      <w:lvlText w:val="%6."/>
      <w:lvlJc w:val="right"/>
      <w:pPr>
        <w:ind w:left="9743" w:hanging="180"/>
      </w:pPr>
    </w:lvl>
    <w:lvl w:ilvl="6" w:tplc="0807000F" w:tentative="1">
      <w:start w:val="1"/>
      <w:numFmt w:val="decimal"/>
      <w:lvlText w:val="%7."/>
      <w:lvlJc w:val="left"/>
      <w:pPr>
        <w:ind w:left="10463" w:hanging="360"/>
      </w:pPr>
    </w:lvl>
    <w:lvl w:ilvl="7" w:tplc="08070019" w:tentative="1">
      <w:start w:val="1"/>
      <w:numFmt w:val="lowerLetter"/>
      <w:lvlText w:val="%8."/>
      <w:lvlJc w:val="left"/>
      <w:pPr>
        <w:ind w:left="11183" w:hanging="360"/>
      </w:pPr>
    </w:lvl>
    <w:lvl w:ilvl="8" w:tplc="0807001B" w:tentative="1">
      <w:start w:val="1"/>
      <w:numFmt w:val="lowerRoman"/>
      <w:lvlText w:val="%9."/>
      <w:lvlJc w:val="right"/>
      <w:pPr>
        <w:ind w:left="11903" w:hanging="180"/>
      </w:pPr>
    </w:lvl>
  </w:abstractNum>
  <w:abstractNum w:abstractNumId="2">
    <w:nsid w:val="2F062C5C"/>
    <w:multiLevelType w:val="hybridMultilevel"/>
    <w:tmpl w:val="116A7D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9EF"/>
    <w:rsid w:val="000150E7"/>
    <w:rsid w:val="00021655"/>
    <w:rsid w:val="000532F6"/>
    <w:rsid w:val="00081205"/>
    <w:rsid w:val="000C72B5"/>
    <w:rsid w:val="00151787"/>
    <w:rsid w:val="00183FC2"/>
    <w:rsid w:val="00185D8E"/>
    <w:rsid w:val="00265CE9"/>
    <w:rsid w:val="0026674C"/>
    <w:rsid w:val="002860A9"/>
    <w:rsid w:val="002A03FC"/>
    <w:rsid w:val="002B1602"/>
    <w:rsid w:val="002C4F74"/>
    <w:rsid w:val="002C64FC"/>
    <w:rsid w:val="003105FF"/>
    <w:rsid w:val="00316AC5"/>
    <w:rsid w:val="003A2BB8"/>
    <w:rsid w:val="0044010F"/>
    <w:rsid w:val="00491FC6"/>
    <w:rsid w:val="004D1430"/>
    <w:rsid w:val="004E6F1F"/>
    <w:rsid w:val="004F3DB0"/>
    <w:rsid w:val="0058561A"/>
    <w:rsid w:val="00603234"/>
    <w:rsid w:val="00631D98"/>
    <w:rsid w:val="00654C50"/>
    <w:rsid w:val="0067694D"/>
    <w:rsid w:val="007965FB"/>
    <w:rsid w:val="007C55B9"/>
    <w:rsid w:val="007D0165"/>
    <w:rsid w:val="007D1362"/>
    <w:rsid w:val="007E5C5F"/>
    <w:rsid w:val="00824022"/>
    <w:rsid w:val="00835CA6"/>
    <w:rsid w:val="00890F6F"/>
    <w:rsid w:val="008B5247"/>
    <w:rsid w:val="009C7449"/>
    <w:rsid w:val="00A14D17"/>
    <w:rsid w:val="00A56E98"/>
    <w:rsid w:val="00B34A2B"/>
    <w:rsid w:val="00B723B7"/>
    <w:rsid w:val="00BC79C8"/>
    <w:rsid w:val="00C33EBD"/>
    <w:rsid w:val="00C76197"/>
    <w:rsid w:val="00C86DD4"/>
    <w:rsid w:val="00D07B78"/>
    <w:rsid w:val="00DD21B6"/>
    <w:rsid w:val="00E62C87"/>
    <w:rsid w:val="00E72FEA"/>
    <w:rsid w:val="00E85F85"/>
    <w:rsid w:val="00EB4889"/>
    <w:rsid w:val="00EB5627"/>
    <w:rsid w:val="00EC49EF"/>
    <w:rsid w:val="00ED4A7E"/>
    <w:rsid w:val="00F70D98"/>
    <w:rsid w:val="00FB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  <o:rules v:ext="edit">
        <o:r id="V:Rule5" type="connector" idref="#_x0000_s1048"/>
        <o:r id="V:Rule6" type="connector" idref="#_x0000_s1045"/>
        <o:r id="V:Rule7" type="connector" idref="#_x0000_s1047"/>
        <o:r id="V:Rule8" type="connector" idref="#_x0000_s104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2BB8"/>
    <w:pPr>
      <w:spacing w:after="0" w:line="240" w:lineRule="auto"/>
    </w:pPr>
    <w:rPr>
      <w:rFonts w:ascii="Arial" w:hAnsi="Arial"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2C64FC"/>
    <w:pPr>
      <w:keepNext/>
      <w:outlineLvl w:val="3"/>
    </w:pPr>
    <w:rPr>
      <w:rFonts w:eastAsia="Times New Roman" w:cs="Arial"/>
      <w:b/>
      <w:b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C4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07B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0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0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B34A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34A2B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34A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4A2B"/>
    <w:rPr>
      <w:rFonts w:ascii="Arial" w:hAnsi="Arial"/>
      <w:sz w:val="20"/>
    </w:rPr>
  </w:style>
  <w:style w:type="character" w:customStyle="1" w:styleId="berschrift4Zchn">
    <w:name w:val="Überschrift 4 Zchn"/>
    <w:basedOn w:val="Absatz-Standardschriftart"/>
    <w:link w:val="berschrift4"/>
    <w:rsid w:val="002C64FC"/>
    <w:rPr>
      <w:rFonts w:ascii="Arial" w:eastAsia="Times New Roman" w:hAnsi="Arial" w:cs="Arial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A26F-DAFB-469B-A121-B85323DD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186CE433.dotm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Zoll und seine Aufgaben, Folge 1, Arbeitsblatt1 PS</vt:lpstr>
    </vt:vector>
  </TitlesOfParts>
  <Company>Schweizer Fernsehen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Zoll und seine Aufgaben, Folge 1, Arbeitsblatt 1 PS</dc:title>
  <dc:subject/>
  <dc:creator>LeserMa</dc:creator>
  <cp:keywords>Schmuggel, Schengen, Güterverkehr, Transito, Röntgenanlage, Grenzwache, Freihandelsabkommen, Medikamentenhandel, Punze, EU-Aussengrenze, Stop Piracy, Artenschutzabkommen</cp:keywords>
  <dc:description/>
  <cp:lastModifiedBy>Bargetze, Sandra (SRF)</cp:lastModifiedBy>
  <cp:revision>12</cp:revision>
  <dcterms:created xsi:type="dcterms:W3CDTF">2012-01-16T12:17:00Z</dcterms:created>
  <dcterms:modified xsi:type="dcterms:W3CDTF">2013-05-31T14:16:00Z</dcterms:modified>
</cp:coreProperties>
</file>