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F2146" w:rsidRPr="00D608C3" w:rsidTr="00021AF1">
        <w:tc>
          <w:tcPr>
            <w:tcW w:w="9356" w:type="dxa"/>
            <w:gridSpan w:val="2"/>
          </w:tcPr>
          <w:p w:rsidR="002F2146" w:rsidRPr="00D608C3" w:rsidRDefault="002F2146" w:rsidP="00D8392D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2F2146" w:rsidRPr="00F40852" w:rsidTr="00021AF1">
        <w:tc>
          <w:tcPr>
            <w:tcW w:w="9356" w:type="dxa"/>
            <w:gridSpan w:val="2"/>
          </w:tcPr>
          <w:p w:rsidR="002F2146" w:rsidRPr="00021AF1" w:rsidRDefault="00EB225E" w:rsidP="00C657B1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0"/>
              </w:rPr>
            </w:pPr>
            <w:r w:rsidRPr="00EB225E">
              <w:rPr>
                <w:rFonts w:ascii="Arial" w:eastAsiaTheme="minorHAnsi" w:hAnsi="Arial"/>
                <w:b/>
                <w:sz w:val="20"/>
              </w:rPr>
              <w:t>Lies d</w:t>
            </w:r>
            <w:r w:rsidR="00BE6684">
              <w:rPr>
                <w:rFonts w:ascii="Arial" w:eastAsiaTheme="minorHAnsi" w:hAnsi="Arial"/>
                <w:b/>
                <w:sz w:val="20"/>
              </w:rPr>
              <w:t>ie</w:t>
            </w:r>
            <w:r w:rsidRPr="00EB225E">
              <w:rPr>
                <w:rFonts w:ascii="Arial" w:eastAsiaTheme="minorHAnsi" w:hAnsi="Arial"/>
                <w:b/>
                <w:sz w:val="20"/>
              </w:rPr>
              <w:t xml:space="preserve"> Text</w:t>
            </w:r>
            <w:r w:rsidR="00BE6684">
              <w:rPr>
                <w:rFonts w:ascii="Arial" w:eastAsiaTheme="minorHAnsi" w:hAnsi="Arial"/>
                <w:b/>
                <w:sz w:val="20"/>
              </w:rPr>
              <w:t>e</w:t>
            </w:r>
            <w:r w:rsidRPr="00EB225E">
              <w:rPr>
                <w:rFonts w:ascii="Arial" w:eastAsiaTheme="minorHAnsi" w:hAnsi="Arial"/>
                <w:b/>
                <w:sz w:val="20"/>
              </w:rPr>
              <w:t xml:space="preserve"> aufmerksam durch</w:t>
            </w:r>
            <w:r>
              <w:rPr>
                <w:rFonts w:ascii="Arial" w:eastAsiaTheme="minorHAnsi" w:hAnsi="Arial"/>
                <w:b/>
                <w:sz w:val="20"/>
              </w:rPr>
              <w:t>.</w:t>
            </w:r>
            <w:r w:rsidRPr="00EB225E">
              <w:rPr>
                <w:rFonts w:ascii="Arial" w:eastAsiaTheme="minorHAnsi" w:hAnsi="Arial"/>
                <w:b/>
                <w:sz w:val="20"/>
              </w:rPr>
              <w:t xml:space="preserve"> Versuche die Frage zu</w:t>
            </w:r>
            <w:r>
              <w:rPr>
                <w:rFonts w:ascii="Arial" w:eastAsiaTheme="minorHAnsi" w:hAnsi="Arial"/>
                <w:b/>
                <w:sz w:val="20"/>
              </w:rPr>
              <w:t xml:space="preserve"> beantworten, wie Filmemacher</w:t>
            </w:r>
            <w:r w:rsidRPr="00EB225E">
              <w:rPr>
                <w:rFonts w:ascii="Arial" w:eastAsiaTheme="minorHAnsi" w:hAnsi="Arial"/>
                <w:b/>
                <w:sz w:val="20"/>
              </w:rPr>
              <w:t xml:space="preserve"> im Iran mit der strengen Zen</w:t>
            </w:r>
            <w:r>
              <w:rPr>
                <w:rFonts w:ascii="Arial" w:eastAsiaTheme="minorHAnsi" w:hAnsi="Arial"/>
                <w:b/>
                <w:sz w:val="20"/>
              </w:rPr>
              <w:t xml:space="preserve">sur </w:t>
            </w:r>
            <w:r w:rsidR="00A255CE">
              <w:rPr>
                <w:rFonts w:ascii="Arial" w:eastAsiaTheme="minorHAnsi" w:hAnsi="Arial"/>
                <w:b/>
                <w:sz w:val="20"/>
              </w:rPr>
              <w:t>zu</w:t>
            </w:r>
            <w:r w:rsidR="00174C8F">
              <w:rPr>
                <w:rFonts w:ascii="Arial" w:eastAsiaTheme="minorHAnsi" w:hAnsi="Arial"/>
                <w:b/>
                <w:sz w:val="20"/>
              </w:rPr>
              <w:t>recht</w:t>
            </w:r>
            <w:r w:rsidR="00A255CE">
              <w:rPr>
                <w:rFonts w:ascii="Arial" w:eastAsiaTheme="minorHAnsi" w:hAnsi="Arial"/>
                <w:b/>
                <w:sz w:val="20"/>
              </w:rPr>
              <w:t>kommen</w:t>
            </w:r>
            <w:r>
              <w:rPr>
                <w:rFonts w:ascii="Arial" w:eastAsiaTheme="minorHAnsi" w:hAnsi="Arial"/>
                <w:b/>
                <w:sz w:val="20"/>
              </w:rPr>
              <w:t xml:space="preserve"> oder diese</w:t>
            </w:r>
            <w:r w:rsidRPr="00EB225E">
              <w:rPr>
                <w:rFonts w:ascii="Arial" w:eastAsiaTheme="minorHAnsi" w:hAnsi="Arial"/>
                <w:b/>
                <w:sz w:val="20"/>
              </w:rPr>
              <w:t xml:space="preserve"> umgehen.</w:t>
            </w:r>
          </w:p>
        </w:tc>
      </w:tr>
      <w:tr w:rsidR="002F2146" w:rsidTr="00021AF1">
        <w:tc>
          <w:tcPr>
            <w:tcW w:w="9356" w:type="dxa"/>
            <w:gridSpan w:val="2"/>
          </w:tcPr>
          <w:p w:rsidR="002F2146" w:rsidRDefault="002F2146" w:rsidP="00D8392D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608CF" w:rsidTr="00021AF1">
        <w:tc>
          <w:tcPr>
            <w:tcW w:w="9356" w:type="dxa"/>
            <w:gridSpan w:val="2"/>
          </w:tcPr>
          <w:p w:rsidR="00BE6684" w:rsidRPr="00BE6684" w:rsidRDefault="00BE6684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iCs/>
                <w:sz w:val="20"/>
              </w:rPr>
            </w:pPr>
            <w:r w:rsidRPr="00BE6684">
              <w:rPr>
                <w:rFonts w:ascii="Arial" w:eastAsiaTheme="minorHAnsi" w:hAnsi="Arial"/>
                <w:b/>
                <w:iCs/>
                <w:sz w:val="20"/>
              </w:rPr>
              <w:t>Allgemeine Lage der Meinungsfreiheit</w:t>
            </w:r>
          </w:p>
          <w:p w:rsidR="00E608CF" w:rsidRPr="00BE6684" w:rsidRDefault="00BE6684" w:rsidP="00B762B3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  <w:r w:rsidRPr="00BE6684">
              <w:rPr>
                <w:rFonts w:ascii="Arial" w:eastAsiaTheme="minorHAnsi" w:hAnsi="Arial"/>
                <w:sz w:val="20"/>
              </w:rPr>
              <w:t>Seit den umstrittenen Wahlen von 2009 hat sich die</w:t>
            </w:r>
            <w:r>
              <w:rPr>
                <w:rFonts w:ascii="Arial" w:eastAsiaTheme="minorHAnsi" w:hAnsi="Arial"/>
                <w:sz w:val="20"/>
              </w:rPr>
              <w:t xml:space="preserve"> Situation der Meinungsfreiheit </w:t>
            </w:r>
            <w:r w:rsidRPr="00BE6684">
              <w:rPr>
                <w:rFonts w:ascii="Arial" w:eastAsiaTheme="minorHAnsi" w:hAnsi="Arial"/>
                <w:sz w:val="20"/>
              </w:rPr>
              <w:t>im Iran noch einmal verschlechtert.</w:t>
            </w:r>
            <w:r>
              <w:rPr>
                <w:rFonts w:ascii="Arial" w:eastAsiaTheme="minorHAnsi" w:hAnsi="Arial"/>
                <w:sz w:val="20"/>
              </w:rPr>
              <w:t xml:space="preserve"> So verurteilt die Organisation </w:t>
            </w:r>
            <w:r w:rsidRPr="00BE6684">
              <w:rPr>
                <w:rFonts w:ascii="Arial" w:eastAsiaTheme="minorHAnsi" w:hAnsi="Arial"/>
                <w:sz w:val="20"/>
              </w:rPr>
              <w:t>Reporter ohne Grenzen (ROG) das massive V</w:t>
            </w:r>
            <w:r>
              <w:rPr>
                <w:rFonts w:ascii="Arial" w:eastAsiaTheme="minorHAnsi" w:hAnsi="Arial"/>
                <w:sz w:val="20"/>
              </w:rPr>
              <w:t xml:space="preserve">orgehen der iranischen Behörden </w:t>
            </w:r>
            <w:r w:rsidRPr="00BE6684">
              <w:rPr>
                <w:rFonts w:ascii="Arial" w:eastAsiaTheme="minorHAnsi" w:hAnsi="Arial"/>
                <w:sz w:val="20"/>
              </w:rPr>
              <w:t>gegen Medien seit der Bekanntgabe der umstritten</w:t>
            </w:r>
            <w:r>
              <w:rPr>
                <w:rFonts w:ascii="Arial" w:eastAsiaTheme="minorHAnsi" w:hAnsi="Arial"/>
                <w:sz w:val="20"/>
              </w:rPr>
              <w:t xml:space="preserve">en Wahlergebnisse. Um die </w:t>
            </w:r>
            <w:r w:rsidRPr="00BE6684">
              <w:rPr>
                <w:rFonts w:ascii="Arial" w:eastAsiaTheme="minorHAnsi" w:hAnsi="Arial"/>
                <w:sz w:val="20"/>
              </w:rPr>
              <w:t>Berichterstattung über Betrugsvorwürfe zu unterdrü</w:t>
            </w:r>
            <w:r>
              <w:rPr>
                <w:rFonts w:ascii="Arial" w:eastAsiaTheme="minorHAnsi" w:hAnsi="Arial"/>
                <w:sz w:val="20"/>
              </w:rPr>
              <w:t xml:space="preserve">cken, wurden 17 Journalistinnen </w:t>
            </w:r>
            <w:r w:rsidRPr="00BE6684">
              <w:rPr>
                <w:rFonts w:ascii="Arial" w:eastAsiaTheme="minorHAnsi" w:hAnsi="Arial"/>
                <w:sz w:val="20"/>
              </w:rPr>
              <w:t>und Journalisten festgenommen, Z</w:t>
            </w:r>
            <w:r>
              <w:rPr>
                <w:rFonts w:ascii="Arial" w:eastAsiaTheme="minorHAnsi" w:hAnsi="Arial"/>
                <w:sz w:val="20"/>
              </w:rPr>
              <w:t xml:space="preserve">eitungen geschlossen, Webseiten </w:t>
            </w:r>
            <w:r w:rsidRPr="00BE6684">
              <w:rPr>
                <w:rFonts w:ascii="Arial" w:eastAsiaTheme="minorHAnsi" w:hAnsi="Arial"/>
                <w:sz w:val="20"/>
              </w:rPr>
              <w:t xml:space="preserve">gesperrt, Beamte entlassen, Artikel zensiert </w:t>
            </w:r>
            <w:r>
              <w:rPr>
                <w:rFonts w:ascii="Arial" w:eastAsiaTheme="minorHAnsi" w:hAnsi="Arial"/>
                <w:sz w:val="20"/>
              </w:rPr>
              <w:t xml:space="preserve">und das Mobilfunknetz teilweise </w:t>
            </w:r>
            <w:r w:rsidRPr="00BE6684">
              <w:rPr>
                <w:rFonts w:ascii="Arial" w:eastAsiaTheme="minorHAnsi" w:hAnsi="Arial"/>
                <w:sz w:val="20"/>
              </w:rPr>
              <w:t>gesperrt. Staatliche Sicherheitskräfte drang</w:t>
            </w:r>
            <w:r>
              <w:rPr>
                <w:rFonts w:ascii="Arial" w:eastAsiaTheme="minorHAnsi" w:hAnsi="Arial"/>
                <w:sz w:val="20"/>
              </w:rPr>
              <w:t xml:space="preserve">en in die Büroräume zahlreicher </w:t>
            </w:r>
            <w:r w:rsidRPr="00BE6684">
              <w:rPr>
                <w:rFonts w:ascii="Arial" w:eastAsiaTheme="minorHAnsi" w:hAnsi="Arial"/>
                <w:sz w:val="20"/>
              </w:rPr>
              <w:t>Tageszeitungen ein und verhinderten die Veröf</w:t>
            </w:r>
            <w:r>
              <w:rPr>
                <w:rFonts w:ascii="Arial" w:eastAsiaTheme="minorHAnsi" w:hAnsi="Arial"/>
                <w:sz w:val="20"/>
              </w:rPr>
              <w:t xml:space="preserve">fentlichung kritischer Artikel. </w:t>
            </w:r>
            <w:r w:rsidRPr="00BE6684">
              <w:rPr>
                <w:rFonts w:ascii="Arial" w:eastAsiaTheme="minorHAnsi" w:hAnsi="Arial"/>
                <w:sz w:val="20"/>
              </w:rPr>
              <w:t>Vier der wichtigsten refor</w:t>
            </w:r>
            <w:r w:rsidRPr="00BE6684">
              <w:rPr>
                <w:rFonts w:ascii="Arial" w:eastAsiaTheme="minorHAnsi" w:hAnsi="Arial"/>
                <w:sz w:val="20"/>
              </w:rPr>
              <w:t>m</w:t>
            </w:r>
            <w:r w:rsidRPr="00BE6684">
              <w:rPr>
                <w:rFonts w:ascii="Arial" w:eastAsiaTheme="minorHAnsi" w:hAnsi="Arial"/>
                <w:sz w:val="20"/>
              </w:rPr>
              <w:t>orientierten Zeitu</w:t>
            </w:r>
            <w:r>
              <w:rPr>
                <w:rFonts w:ascii="Arial" w:eastAsiaTheme="minorHAnsi" w:hAnsi="Arial"/>
                <w:sz w:val="20"/>
              </w:rPr>
              <w:t xml:space="preserve">ngen wurden geschlossen bzw. an </w:t>
            </w:r>
            <w:r w:rsidRPr="00BE6684">
              <w:rPr>
                <w:rFonts w:ascii="Arial" w:eastAsiaTheme="minorHAnsi" w:hAnsi="Arial"/>
                <w:sz w:val="20"/>
              </w:rPr>
              <w:t>ihrer Veröffentlichung gehindert. Das Wahlkamp</w:t>
            </w:r>
            <w:r w:rsidRPr="00BE6684">
              <w:rPr>
                <w:rFonts w:ascii="Arial" w:eastAsiaTheme="minorHAnsi" w:hAnsi="Arial"/>
                <w:sz w:val="20"/>
              </w:rPr>
              <w:t>f</w:t>
            </w:r>
            <w:r w:rsidRPr="00BE6684">
              <w:rPr>
                <w:rFonts w:ascii="Arial" w:eastAsiaTheme="minorHAnsi" w:hAnsi="Arial"/>
                <w:sz w:val="20"/>
              </w:rPr>
              <w:t>bü</w:t>
            </w:r>
            <w:r>
              <w:rPr>
                <w:rFonts w:ascii="Arial" w:eastAsiaTheme="minorHAnsi" w:hAnsi="Arial"/>
                <w:sz w:val="20"/>
              </w:rPr>
              <w:t xml:space="preserve">ro des Wahlkampfgegners </w:t>
            </w:r>
            <w:proofErr w:type="spellStart"/>
            <w:r w:rsidRPr="00BE6684">
              <w:rPr>
                <w:rFonts w:ascii="Arial" w:eastAsiaTheme="minorHAnsi" w:hAnsi="Arial"/>
                <w:sz w:val="20"/>
              </w:rPr>
              <w:t>Mussawi</w:t>
            </w:r>
            <w:proofErr w:type="spellEnd"/>
            <w:r w:rsidRPr="00BE6684">
              <w:rPr>
                <w:rFonts w:ascii="Arial" w:eastAsiaTheme="minorHAnsi" w:hAnsi="Arial"/>
                <w:sz w:val="20"/>
              </w:rPr>
              <w:t xml:space="preserve"> wurde von Anhängern Ahmadinedsch</w:t>
            </w:r>
            <w:r>
              <w:rPr>
                <w:rFonts w:ascii="Arial" w:eastAsiaTheme="minorHAnsi" w:hAnsi="Arial"/>
                <w:sz w:val="20"/>
              </w:rPr>
              <w:t>ads geplündert</w:t>
            </w:r>
            <w:r w:rsidR="00B762B3">
              <w:rPr>
                <w:rFonts w:ascii="Arial" w:eastAsiaTheme="minorHAnsi" w:hAnsi="Arial"/>
                <w:sz w:val="20"/>
              </w:rPr>
              <w:t>,</w:t>
            </w:r>
            <w:r>
              <w:rPr>
                <w:rFonts w:ascii="Arial" w:eastAsiaTheme="minorHAnsi" w:hAnsi="Arial"/>
                <w:sz w:val="20"/>
              </w:rPr>
              <w:t xml:space="preserve"> die Co</w:t>
            </w:r>
            <w:r>
              <w:rPr>
                <w:rFonts w:ascii="Arial" w:eastAsiaTheme="minorHAnsi" w:hAnsi="Arial"/>
                <w:sz w:val="20"/>
              </w:rPr>
              <w:t>m</w:t>
            </w:r>
            <w:r>
              <w:rPr>
                <w:rFonts w:ascii="Arial" w:eastAsiaTheme="minorHAnsi" w:hAnsi="Arial"/>
                <w:sz w:val="20"/>
              </w:rPr>
              <w:t xml:space="preserve">puter </w:t>
            </w:r>
            <w:r w:rsidRPr="00BE6684">
              <w:rPr>
                <w:rFonts w:ascii="Arial" w:eastAsiaTheme="minorHAnsi" w:hAnsi="Arial"/>
                <w:sz w:val="20"/>
              </w:rPr>
              <w:t>zerstört und Mitarbeiterinnen tätlich angegrif</w:t>
            </w:r>
            <w:r>
              <w:rPr>
                <w:rFonts w:ascii="Arial" w:eastAsiaTheme="minorHAnsi" w:hAnsi="Arial"/>
                <w:sz w:val="20"/>
              </w:rPr>
              <w:t xml:space="preserve">fen. Ausländische Medien wurden </w:t>
            </w:r>
            <w:r w:rsidRPr="00BE6684">
              <w:rPr>
                <w:rFonts w:ascii="Arial" w:eastAsiaTheme="minorHAnsi" w:hAnsi="Arial"/>
                <w:sz w:val="20"/>
              </w:rPr>
              <w:t>in ihrer Berichte</w:t>
            </w:r>
            <w:r w:rsidRPr="00BE6684">
              <w:rPr>
                <w:rFonts w:ascii="Arial" w:eastAsiaTheme="minorHAnsi" w:hAnsi="Arial"/>
                <w:sz w:val="20"/>
              </w:rPr>
              <w:t>r</w:t>
            </w:r>
            <w:r w:rsidRPr="00BE6684">
              <w:rPr>
                <w:rFonts w:ascii="Arial" w:eastAsiaTheme="minorHAnsi" w:hAnsi="Arial"/>
                <w:sz w:val="20"/>
              </w:rPr>
              <w:t>stattung eingeschränkt und</w:t>
            </w:r>
            <w:r>
              <w:rPr>
                <w:rFonts w:ascii="Arial" w:eastAsiaTheme="minorHAnsi" w:hAnsi="Arial"/>
                <w:sz w:val="20"/>
              </w:rPr>
              <w:t xml:space="preserve"> die Ausstrahlung von Sendungen </w:t>
            </w:r>
            <w:r w:rsidRPr="00BE6684">
              <w:rPr>
                <w:rFonts w:ascii="Arial" w:eastAsiaTheme="minorHAnsi" w:hAnsi="Arial"/>
                <w:sz w:val="20"/>
              </w:rPr>
              <w:t>gestört. Den Mitarbeitern von ARD und</w:t>
            </w:r>
            <w:r>
              <w:rPr>
                <w:rFonts w:ascii="Arial" w:eastAsiaTheme="minorHAnsi" w:hAnsi="Arial"/>
                <w:sz w:val="20"/>
              </w:rPr>
              <w:t xml:space="preserve"> ZDF war es verboten, ihr Hotel </w:t>
            </w:r>
            <w:r w:rsidRPr="00BE6684">
              <w:rPr>
                <w:rFonts w:ascii="Arial" w:eastAsiaTheme="minorHAnsi" w:hAnsi="Arial"/>
                <w:sz w:val="20"/>
              </w:rPr>
              <w:t>zu verlassen.</w:t>
            </w:r>
          </w:p>
        </w:tc>
      </w:tr>
      <w:tr w:rsidR="00232702" w:rsidTr="00021AF1">
        <w:tc>
          <w:tcPr>
            <w:tcW w:w="9356" w:type="dxa"/>
            <w:gridSpan w:val="2"/>
          </w:tcPr>
          <w:p w:rsidR="00232702" w:rsidRPr="009A5B47" w:rsidRDefault="00232702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0"/>
              </w:rPr>
            </w:pPr>
          </w:p>
        </w:tc>
      </w:tr>
      <w:tr w:rsidR="004D6142" w:rsidTr="00021AF1">
        <w:tc>
          <w:tcPr>
            <w:tcW w:w="9356" w:type="dxa"/>
            <w:gridSpan w:val="2"/>
          </w:tcPr>
          <w:p w:rsidR="004D6142" w:rsidRPr="004D6142" w:rsidRDefault="004D6142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iCs/>
                <w:sz w:val="20"/>
              </w:rPr>
            </w:pPr>
            <w:r>
              <w:rPr>
                <w:rFonts w:ascii="Arial" w:eastAsiaTheme="minorHAnsi" w:hAnsi="Arial"/>
                <w:b/>
                <w:iCs/>
                <w:sz w:val="20"/>
              </w:rPr>
              <w:t>Iranische Filmemacher</w:t>
            </w:r>
            <w:r w:rsidRPr="004D6142">
              <w:rPr>
                <w:rFonts w:ascii="Arial" w:eastAsiaTheme="minorHAnsi" w:hAnsi="Arial"/>
                <w:b/>
                <w:iCs/>
                <w:sz w:val="20"/>
              </w:rPr>
              <w:t xml:space="preserve"> und die Zensur</w:t>
            </w:r>
          </w:p>
          <w:p w:rsidR="00E64D96" w:rsidRDefault="004D6142" w:rsidP="00E64D96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  <w:r>
              <w:rPr>
                <w:rFonts w:ascii="Arial" w:eastAsiaTheme="minorHAnsi" w:hAnsi="Arial"/>
                <w:sz w:val="20"/>
              </w:rPr>
              <w:t>Regimekritische Filmemacher</w:t>
            </w:r>
            <w:r w:rsidRPr="004D6142">
              <w:rPr>
                <w:rFonts w:ascii="Arial" w:eastAsiaTheme="minorHAnsi" w:hAnsi="Arial"/>
                <w:sz w:val="20"/>
              </w:rPr>
              <w:t xml:space="preserve"> sind ins</w:t>
            </w:r>
            <w:r>
              <w:rPr>
                <w:rFonts w:ascii="Arial" w:eastAsiaTheme="minorHAnsi" w:hAnsi="Arial"/>
                <w:sz w:val="20"/>
              </w:rPr>
              <w:t xml:space="preserve">besondere nach den umstrittenen </w:t>
            </w:r>
            <w:r w:rsidRPr="004D6142">
              <w:rPr>
                <w:rFonts w:ascii="Arial" w:eastAsiaTheme="minorHAnsi" w:hAnsi="Arial"/>
                <w:sz w:val="20"/>
              </w:rPr>
              <w:t>Wahlen von 2009 immer wieder Zielscheibe v</w:t>
            </w:r>
            <w:r>
              <w:rPr>
                <w:rFonts w:ascii="Arial" w:eastAsiaTheme="minorHAnsi" w:hAnsi="Arial"/>
                <w:sz w:val="20"/>
              </w:rPr>
              <w:t xml:space="preserve">on Polizei und Geheimdienst. So </w:t>
            </w:r>
            <w:r w:rsidRPr="004D6142">
              <w:rPr>
                <w:rFonts w:ascii="Arial" w:eastAsiaTheme="minorHAnsi" w:hAnsi="Arial"/>
                <w:sz w:val="20"/>
              </w:rPr>
              <w:t>wurde im März 2010 der iranische Regisseur Jafar</w:t>
            </w:r>
            <w:r>
              <w:rPr>
                <w:rFonts w:ascii="Arial" w:eastAsiaTheme="minorHAnsi" w:hAnsi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/>
                <w:sz w:val="20"/>
              </w:rPr>
              <w:t>P</w:t>
            </w:r>
            <w:r>
              <w:rPr>
                <w:rFonts w:ascii="Arial" w:eastAsiaTheme="minorHAnsi" w:hAnsi="Arial"/>
                <w:sz w:val="20"/>
              </w:rPr>
              <w:t>a</w:t>
            </w:r>
            <w:r>
              <w:rPr>
                <w:rFonts w:ascii="Arial" w:eastAsiaTheme="minorHAnsi" w:hAnsi="Arial"/>
                <w:sz w:val="20"/>
              </w:rPr>
              <w:t>nahi</w:t>
            </w:r>
            <w:proofErr w:type="spellEnd"/>
            <w:r>
              <w:rPr>
                <w:rFonts w:ascii="Arial" w:eastAsiaTheme="minorHAnsi" w:hAnsi="Arial"/>
                <w:sz w:val="20"/>
              </w:rPr>
              <w:t xml:space="preserve"> in Teheran festgenommen </w:t>
            </w:r>
            <w:r w:rsidRPr="004D6142">
              <w:rPr>
                <w:rFonts w:ascii="Arial" w:eastAsiaTheme="minorHAnsi" w:hAnsi="Arial"/>
                <w:sz w:val="20"/>
              </w:rPr>
              <w:t xml:space="preserve">und sein Haus durchsucht. Mit ihm sei auch </w:t>
            </w:r>
            <w:r w:rsidRPr="00AE2E8A">
              <w:rPr>
                <w:rFonts w:ascii="Arial" w:eastAsiaTheme="minorHAnsi" w:hAnsi="Arial"/>
                <w:iCs/>
                <w:sz w:val="20"/>
              </w:rPr>
              <w:t xml:space="preserve">Mohammad </w:t>
            </w:r>
            <w:proofErr w:type="spellStart"/>
            <w:r w:rsidRPr="00AE2E8A">
              <w:rPr>
                <w:rFonts w:ascii="Arial" w:eastAsiaTheme="minorHAnsi" w:hAnsi="Arial"/>
                <w:iCs/>
                <w:sz w:val="20"/>
              </w:rPr>
              <w:t>Rasoulof</w:t>
            </w:r>
            <w:proofErr w:type="spellEnd"/>
            <w:r>
              <w:rPr>
                <w:rFonts w:ascii="Arial" w:eastAsiaTheme="minorHAnsi" w:hAnsi="Arial"/>
                <w:sz w:val="20"/>
              </w:rPr>
              <w:t xml:space="preserve"> </w:t>
            </w:r>
            <w:r w:rsidRPr="004D6142">
              <w:rPr>
                <w:rFonts w:ascii="Arial" w:eastAsiaTheme="minorHAnsi" w:hAnsi="Arial"/>
                <w:sz w:val="20"/>
              </w:rPr>
              <w:t>(R</w:t>
            </w:r>
            <w:r w:rsidRPr="004D6142">
              <w:rPr>
                <w:rFonts w:ascii="Arial" w:eastAsiaTheme="minorHAnsi" w:hAnsi="Arial"/>
                <w:sz w:val="20"/>
              </w:rPr>
              <w:t>e</w:t>
            </w:r>
            <w:r w:rsidRPr="004D6142">
              <w:rPr>
                <w:rFonts w:ascii="Arial" w:eastAsiaTheme="minorHAnsi" w:hAnsi="Arial"/>
                <w:sz w:val="20"/>
              </w:rPr>
              <w:t xml:space="preserve">gisseur des vorliegenden Filmes) verhaftet worden. </w:t>
            </w:r>
            <w:r>
              <w:rPr>
                <w:rFonts w:ascii="Arial" w:eastAsiaTheme="minorHAnsi" w:hAnsi="Arial"/>
                <w:sz w:val="20"/>
              </w:rPr>
              <w:t xml:space="preserve">Für die Teilnahme an </w:t>
            </w:r>
            <w:r w:rsidRPr="004D6142">
              <w:rPr>
                <w:rFonts w:ascii="Arial" w:eastAsiaTheme="minorHAnsi" w:hAnsi="Arial"/>
                <w:sz w:val="20"/>
              </w:rPr>
              <w:t>der Berlinale hatte er keine Ausreiserlaubnis er</w:t>
            </w:r>
            <w:r>
              <w:rPr>
                <w:rFonts w:ascii="Arial" w:eastAsiaTheme="minorHAnsi" w:hAnsi="Arial"/>
                <w:sz w:val="20"/>
              </w:rPr>
              <w:t xml:space="preserve">halten. Ob die Aktion politisch </w:t>
            </w:r>
            <w:r w:rsidRPr="004D6142">
              <w:rPr>
                <w:rFonts w:ascii="Arial" w:eastAsiaTheme="minorHAnsi" w:hAnsi="Arial"/>
                <w:sz w:val="20"/>
              </w:rPr>
              <w:t>motiviert war oder im Zusammenhang mit e</w:t>
            </w:r>
            <w:r>
              <w:rPr>
                <w:rFonts w:ascii="Arial" w:eastAsiaTheme="minorHAnsi" w:hAnsi="Arial"/>
                <w:sz w:val="20"/>
              </w:rPr>
              <w:t>inem g</w:t>
            </w:r>
            <w:r>
              <w:rPr>
                <w:rFonts w:ascii="Arial" w:eastAsiaTheme="minorHAnsi" w:hAnsi="Arial"/>
                <w:sz w:val="20"/>
              </w:rPr>
              <w:t>e</w:t>
            </w:r>
            <w:r>
              <w:rPr>
                <w:rFonts w:ascii="Arial" w:eastAsiaTheme="minorHAnsi" w:hAnsi="Arial"/>
                <w:sz w:val="20"/>
              </w:rPr>
              <w:t xml:space="preserve">planten Filmprojekt über </w:t>
            </w:r>
            <w:r w:rsidRPr="004D6142">
              <w:rPr>
                <w:rFonts w:ascii="Arial" w:eastAsiaTheme="minorHAnsi" w:hAnsi="Arial"/>
                <w:sz w:val="20"/>
              </w:rPr>
              <w:t>die Unruhen des letzten Jahres stand, bleibt offen. Da diese Er</w:t>
            </w:r>
            <w:r>
              <w:rPr>
                <w:rFonts w:ascii="Arial" w:eastAsiaTheme="minorHAnsi" w:hAnsi="Arial"/>
                <w:sz w:val="20"/>
              </w:rPr>
              <w:t xml:space="preserve">eignisse von den </w:t>
            </w:r>
            <w:r w:rsidRPr="004D6142">
              <w:rPr>
                <w:rFonts w:ascii="Arial" w:eastAsiaTheme="minorHAnsi" w:hAnsi="Arial"/>
                <w:sz w:val="20"/>
              </w:rPr>
              <w:t>offiziellen Medien totgeschwiegen wurden, h</w:t>
            </w:r>
            <w:r>
              <w:rPr>
                <w:rFonts w:ascii="Arial" w:eastAsiaTheme="minorHAnsi" w:hAnsi="Arial"/>
                <w:sz w:val="20"/>
              </w:rPr>
              <w:t xml:space="preserve">atten iranische Filmemacher mit </w:t>
            </w:r>
            <w:proofErr w:type="spellStart"/>
            <w:r w:rsidRPr="004D6142">
              <w:rPr>
                <w:rFonts w:ascii="Arial" w:eastAsiaTheme="minorHAnsi" w:hAnsi="Arial"/>
                <w:sz w:val="20"/>
              </w:rPr>
              <w:t>Youtube</w:t>
            </w:r>
            <w:proofErr w:type="spellEnd"/>
            <w:r w:rsidRPr="004D6142">
              <w:rPr>
                <w:rFonts w:ascii="Arial" w:eastAsiaTheme="minorHAnsi" w:hAnsi="Arial"/>
                <w:sz w:val="20"/>
              </w:rPr>
              <w:t>-Clips und dem Boykott wichtiger Fil</w:t>
            </w:r>
            <w:r>
              <w:rPr>
                <w:rFonts w:ascii="Arial" w:eastAsiaTheme="minorHAnsi" w:hAnsi="Arial"/>
                <w:sz w:val="20"/>
              </w:rPr>
              <w:t xml:space="preserve">mfestivals gegen die zunehmende </w:t>
            </w:r>
            <w:r w:rsidRPr="004D6142">
              <w:rPr>
                <w:rFonts w:ascii="Arial" w:eastAsiaTheme="minorHAnsi" w:hAnsi="Arial"/>
                <w:sz w:val="20"/>
              </w:rPr>
              <w:t>Zensur und die gewaltsame Niederschl</w:t>
            </w:r>
            <w:r w:rsidRPr="004D6142">
              <w:rPr>
                <w:rFonts w:ascii="Arial" w:eastAsiaTheme="minorHAnsi" w:hAnsi="Arial"/>
                <w:sz w:val="20"/>
              </w:rPr>
              <w:t>a</w:t>
            </w:r>
            <w:r w:rsidRPr="004D6142">
              <w:rPr>
                <w:rFonts w:ascii="Arial" w:eastAsiaTheme="minorHAnsi" w:hAnsi="Arial"/>
                <w:sz w:val="20"/>
              </w:rPr>
              <w:t>gung v</w:t>
            </w:r>
            <w:r>
              <w:rPr>
                <w:rFonts w:ascii="Arial" w:eastAsiaTheme="minorHAnsi" w:hAnsi="Arial"/>
                <w:sz w:val="20"/>
              </w:rPr>
              <w:t xml:space="preserve">on Demonstrationen protestiert. </w:t>
            </w:r>
            <w:r w:rsidRPr="004D6142">
              <w:rPr>
                <w:rFonts w:ascii="Arial" w:eastAsiaTheme="minorHAnsi" w:hAnsi="Arial"/>
                <w:sz w:val="20"/>
              </w:rPr>
              <w:t>Bereits im Wahlkampf hatten viele Regisseure den Opposition</w:t>
            </w:r>
            <w:r w:rsidRPr="004D6142">
              <w:rPr>
                <w:rFonts w:ascii="Arial" w:eastAsiaTheme="minorHAnsi" w:hAnsi="Arial"/>
                <w:sz w:val="20"/>
              </w:rPr>
              <w:t>s</w:t>
            </w:r>
            <w:r w:rsidRPr="004D6142">
              <w:rPr>
                <w:rFonts w:ascii="Arial" w:eastAsiaTheme="minorHAnsi" w:hAnsi="Arial"/>
                <w:sz w:val="20"/>
              </w:rPr>
              <w:t xml:space="preserve">führer </w:t>
            </w:r>
            <w:proofErr w:type="spellStart"/>
            <w:r w:rsidRPr="00AE2E8A">
              <w:rPr>
                <w:rFonts w:ascii="Arial" w:eastAsiaTheme="minorHAnsi" w:hAnsi="Arial"/>
                <w:iCs/>
                <w:sz w:val="20"/>
              </w:rPr>
              <w:t>Mussawi</w:t>
            </w:r>
            <w:proofErr w:type="spellEnd"/>
            <w:r w:rsidRPr="00AE2E8A">
              <w:rPr>
                <w:rFonts w:ascii="Arial" w:eastAsiaTheme="minorHAnsi" w:hAnsi="Arial"/>
                <w:sz w:val="20"/>
              </w:rPr>
              <w:t xml:space="preserve"> </w:t>
            </w:r>
            <w:r w:rsidRPr="004D6142">
              <w:rPr>
                <w:rFonts w:ascii="Arial" w:eastAsiaTheme="minorHAnsi" w:hAnsi="Arial"/>
                <w:sz w:val="20"/>
              </w:rPr>
              <w:t>mit eigenen Wahlwerbespots unterstützt.</w:t>
            </w:r>
          </w:p>
          <w:p w:rsidR="00E64D96" w:rsidRDefault="00E64D96" w:rsidP="00E64D96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</w:p>
          <w:p w:rsidR="00E64D96" w:rsidRDefault="00EB1663" w:rsidP="00FF308B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  <w:r>
              <w:rPr>
                <w:rFonts w:ascii="Arial" w:eastAsiaTheme="minorHAnsi" w:hAnsi="Arial"/>
                <w:iCs/>
                <w:sz w:val="20"/>
              </w:rPr>
              <w:t>Ja</w:t>
            </w:r>
            <w:r w:rsidR="00E64D96" w:rsidRPr="00E64D96">
              <w:rPr>
                <w:rFonts w:ascii="Arial" w:eastAsiaTheme="minorHAnsi" w:hAnsi="Arial"/>
                <w:iCs/>
                <w:sz w:val="20"/>
              </w:rPr>
              <w:t xml:space="preserve">far </w:t>
            </w:r>
            <w:proofErr w:type="spellStart"/>
            <w:r w:rsidR="00E64D96" w:rsidRPr="00E64D96">
              <w:rPr>
                <w:rFonts w:ascii="Arial" w:eastAsiaTheme="minorHAnsi" w:hAnsi="Arial"/>
                <w:iCs/>
                <w:sz w:val="20"/>
              </w:rPr>
              <w:t>Panahi</w:t>
            </w:r>
            <w:proofErr w:type="spellEnd"/>
            <w:r w:rsidR="00E64D96" w:rsidRPr="00E64D96">
              <w:rPr>
                <w:rFonts w:ascii="Arial" w:eastAsiaTheme="minorHAnsi" w:hAnsi="Arial"/>
                <w:iCs/>
                <w:sz w:val="20"/>
              </w:rPr>
              <w:t xml:space="preserve"> </w:t>
            </w:r>
            <w:r w:rsidR="00E64D96" w:rsidRPr="00E64D96">
              <w:rPr>
                <w:rFonts w:ascii="Arial" w:eastAsiaTheme="minorHAnsi" w:hAnsi="Arial"/>
                <w:sz w:val="20"/>
              </w:rPr>
              <w:t>gehört zu jenen kritischen Filme</w:t>
            </w:r>
            <w:r w:rsidR="00FF308B">
              <w:rPr>
                <w:rFonts w:ascii="Arial" w:eastAsiaTheme="minorHAnsi" w:hAnsi="Arial"/>
                <w:sz w:val="20"/>
              </w:rPr>
              <w:t xml:space="preserve">machern, die zwar international </w:t>
            </w:r>
            <w:r w:rsidR="00E64D96" w:rsidRPr="00E64D96">
              <w:rPr>
                <w:rFonts w:ascii="Arial" w:eastAsiaTheme="minorHAnsi" w:hAnsi="Arial"/>
                <w:sz w:val="20"/>
              </w:rPr>
              <w:t>für den guten Ruf des iranischen Kinos sorge</w:t>
            </w:r>
            <w:r w:rsidR="00FF308B">
              <w:rPr>
                <w:rFonts w:ascii="Arial" w:eastAsiaTheme="minorHAnsi" w:hAnsi="Arial"/>
                <w:sz w:val="20"/>
              </w:rPr>
              <w:t xml:space="preserve">n, im Land selber aber zensiert </w:t>
            </w:r>
            <w:r w:rsidR="00355E1A">
              <w:rPr>
                <w:rFonts w:ascii="Arial" w:eastAsiaTheme="minorHAnsi" w:hAnsi="Arial"/>
                <w:sz w:val="20"/>
              </w:rPr>
              <w:t>werden</w:t>
            </w:r>
            <w:r w:rsidR="00E64D96" w:rsidRPr="00E64D96">
              <w:rPr>
                <w:rFonts w:ascii="Arial" w:eastAsiaTheme="minorHAnsi" w:hAnsi="Arial"/>
                <w:sz w:val="20"/>
              </w:rPr>
              <w:t xml:space="preserve"> – seine mehrfach ausgezeichneten Filme «</w:t>
            </w:r>
            <w:r w:rsidR="00FF308B">
              <w:rPr>
                <w:rFonts w:ascii="Arial" w:eastAsiaTheme="minorHAnsi" w:hAnsi="Arial"/>
                <w:sz w:val="20"/>
              </w:rPr>
              <w:t>The Circle», «</w:t>
            </w:r>
            <w:proofErr w:type="spellStart"/>
            <w:r w:rsidR="00FF308B">
              <w:rPr>
                <w:rFonts w:ascii="Arial" w:eastAsiaTheme="minorHAnsi" w:hAnsi="Arial"/>
                <w:sz w:val="20"/>
              </w:rPr>
              <w:t>Crimson</w:t>
            </w:r>
            <w:proofErr w:type="spellEnd"/>
            <w:r w:rsidR="00FF308B">
              <w:rPr>
                <w:rFonts w:ascii="Arial" w:eastAsiaTheme="minorHAnsi" w:hAnsi="Arial"/>
                <w:sz w:val="20"/>
              </w:rPr>
              <w:t xml:space="preserve"> Gold» und </w:t>
            </w:r>
            <w:r w:rsidR="00E64D96" w:rsidRPr="00E64D96">
              <w:rPr>
                <w:rFonts w:ascii="Arial" w:eastAsiaTheme="minorHAnsi" w:hAnsi="Arial"/>
                <w:sz w:val="20"/>
              </w:rPr>
              <w:t>«</w:t>
            </w:r>
            <w:proofErr w:type="spellStart"/>
            <w:r w:rsidR="00E64D96" w:rsidRPr="00E64D96">
              <w:rPr>
                <w:rFonts w:ascii="Arial" w:eastAsiaTheme="minorHAnsi" w:hAnsi="Arial"/>
                <w:sz w:val="20"/>
              </w:rPr>
              <w:t>Offside</w:t>
            </w:r>
            <w:proofErr w:type="spellEnd"/>
            <w:r w:rsidR="00E64D96" w:rsidRPr="00E64D96">
              <w:rPr>
                <w:rFonts w:ascii="Arial" w:eastAsiaTheme="minorHAnsi" w:hAnsi="Arial"/>
                <w:sz w:val="20"/>
              </w:rPr>
              <w:t>» liefen im Iran selber gar nicht oder nur in Sonder</w:t>
            </w:r>
            <w:r w:rsidR="00025284">
              <w:rPr>
                <w:rFonts w:ascii="Arial" w:eastAsiaTheme="minorHAnsi" w:hAnsi="Arial"/>
                <w:sz w:val="20"/>
              </w:rPr>
              <w:t>-</w:t>
            </w:r>
            <w:r w:rsidR="00E64D96" w:rsidRPr="00E64D96">
              <w:rPr>
                <w:rFonts w:ascii="Arial" w:eastAsiaTheme="minorHAnsi" w:hAnsi="Arial"/>
                <w:sz w:val="20"/>
              </w:rPr>
              <w:t>vorfüh</w:t>
            </w:r>
            <w:r w:rsidR="00FF308B">
              <w:rPr>
                <w:rFonts w:ascii="Arial" w:eastAsiaTheme="minorHAnsi" w:hAnsi="Arial"/>
                <w:sz w:val="20"/>
              </w:rPr>
              <w:t xml:space="preserve">rungen. Der </w:t>
            </w:r>
            <w:r w:rsidR="00E64D96" w:rsidRPr="00E64D96">
              <w:rPr>
                <w:rFonts w:ascii="Arial" w:eastAsiaTheme="minorHAnsi" w:hAnsi="Arial"/>
                <w:sz w:val="20"/>
              </w:rPr>
              <w:t xml:space="preserve">49-jährige </w:t>
            </w:r>
            <w:proofErr w:type="spellStart"/>
            <w:r w:rsidR="00E64D96" w:rsidRPr="00E64D96">
              <w:rPr>
                <w:rFonts w:ascii="Arial" w:eastAsiaTheme="minorHAnsi" w:hAnsi="Arial"/>
                <w:iCs/>
                <w:sz w:val="20"/>
              </w:rPr>
              <w:t>Panahi</w:t>
            </w:r>
            <w:proofErr w:type="spellEnd"/>
            <w:r w:rsidR="00E64D96" w:rsidRPr="00E64D96">
              <w:rPr>
                <w:rFonts w:ascii="Arial" w:eastAsiaTheme="minorHAnsi" w:hAnsi="Arial"/>
                <w:sz w:val="20"/>
              </w:rPr>
              <w:t>, der aus seiner Abneigung</w:t>
            </w:r>
            <w:r w:rsidR="00FF308B">
              <w:rPr>
                <w:rFonts w:ascii="Arial" w:eastAsiaTheme="minorHAnsi" w:hAnsi="Arial"/>
                <w:sz w:val="20"/>
              </w:rPr>
              <w:t xml:space="preserve"> gegen Ahmadinedschad nie einen </w:t>
            </w:r>
            <w:r w:rsidR="00E64D96" w:rsidRPr="00E64D96">
              <w:rPr>
                <w:rFonts w:ascii="Arial" w:eastAsiaTheme="minorHAnsi" w:hAnsi="Arial"/>
                <w:sz w:val="20"/>
              </w:rPr>
              <w:t>Hehl gemacht hatte, hatte beim Filmfestival Mont</w:t>
            </w:r>
            <w:r w:rsidR="00FF308B">
              <w:rPr>
                <w:rFonts w:ascii="Arial" w:eastAsiaTheme="minorHAnsi" w:hAnsi="Arial"/>
                <w:sz w:val="20"/>
              </w:rPr>
              <w:t xml:space="preserve">real im September 2009 durch </w:t>
            </w:r>
            <w:r w:rsidR="00E64D96" w:rsidRPr="00E64D96">
              <w:rPr>
                <w:rFonts w:ascii="Arial" w:eastAsiaTheme="minorHAnsi" w:hAnsi="Arial"/>
                <w:sz w:val="20"/>
              </w:rPr>
              <w:t>das Tragen eines grünen Schals öffentliche Soli</w:t>
            </w:r>
            <w:r w:rsidR="00FF308B">
              <w:rPr>
                <w:rFonts w:ascii="Arial" w:eastAsiaTheme="minorHAnsi" w:hAnsi="Arial"/>
                <w:sz w:val="20"/>
              </w:rPr>
              <w:t xml:space="preserve">darität mit der Protestbewegung </w:t>
            </w:r>
            <w:r w:rsidR="00E64D96" w:rsidRPr="00E64D96">
              <w:rPr>
                <w:rFonts w:ascii="Arial" w:eastAsiaTheme="minorHAnsi" w:hAnsi="Arial"/>
                <w:sz w:val="20"/>
              </w:rPr>
              <w:t xml:space="preserve">und den inhaftierten jungen Iranern ausgedrückt. </w:t>
            </w:r>
            <w:r w:rsidR="00FF308B">
              <w:rPr>
                <w:rFonts w:ascii="Arial" w:eastAsiaTheme="minorHAnsi" w:hAnsi="Arial"/>
                <w:sz w:val="20"/>
              </w:rPr>
              <w:t xml:space="preserve">Er hat sich stets für die Sache </w:t>
            </w:r>
            <w:r w:rsidR="00E64D96" w:rsidRPr="00E64D96">
              <w:rPr>
                <w:rFonts w:ascii="Arial" w:eastAsiaTheme="minorHAnsi" w:hAnsi="Arial"/>
                <w:sz w:val="20"/>
              </w:rPr>
              <w:t>der Frauen ein</w:t>
            </w:r>
            <w:r w:rsidR="00FF308B">
              <w:rPr>
                <w:rFonts w:ascii="Arial" w:eastAsiaTheme="minorHAnsi" w:hAnsi="Arial"/>
                <w:sz w:val="20"/>
              </w:rPr>
              <w:t>ge</w:t>
            </w:r>
            <w:r w:rsidR="00E64D96" w:rsidRPr="00E64D96">
              <w:rPr>
                <w:rFonts w:ascii="Arial" w:eastAsiaTheme="minorHAnsi" w:hAnsi="Arial"/>
                <w:sz w:val="20"/>
              </w:rPr>
              <w:t>setzt und gesellschaftliche Spannungen im Iran them</w:t>
            </w:r>
            <w:r w:rsidR="00E64D96" w:rsidRPr="00E64D96">
              <w:rPr>
                <w:rFonts w:ascii="Arial" w:eastAsiaTheme="minorHAnsi" w:hAnsi="Arial"/>
                <w:sz w:val="20"/>
              </w:rPr>
              <w:t>a</w:t>
            </w:r>
            <w:r w:rsidR="00E64D96" w:rsidRPr="00E64D96">
              <w:rPr>
                <w:rFonts w:ascii="Arial" w:eastAsiaTheme="minorHAnsi" w:hAnsi="Arial"/>
                <w:sz w:val="20"/>
              </w:rPr>
              <w:t>ti</w:t>
            </w:r>
            <w:r w:rsidR="00FF308B">
              <w:rPr>
                <w:rFonts w:ascii="Arial" w:eastAsiaTheme="minorHAnsi" w:hAnsi="Arial"/>
                <w:sz w:val="20"/>
              </w:rPr>
              <w:t xml:space="preserve">siert. Ihm </w:t>
            </w:r>
            <w:r w:rsidR="00E64D96" w:rsidRPr="00E64D96">
              <w:rPr>
                <w:rFonts w:ascii="Arial" w:eastAsiaTheme="minorHAnsi" w:hAnsi="Arial"/>
                <w:sz w:val="20"/>
              </w:rPr>
              <w:t>wurde vorgeworfen, an einem regimekritischen</w:t>
            </w:r>
            <w:r w:rsidR="00FF308B">
              <w:rPr>
                <w:rFonts w:ascii="Arial" w:eastAsiaTheme="minorHAnsi" w:hAnsi="Arial"/>
                <w:sz w:val="20"/>
              </w:rPr>
              <w:t xml:space="preserve"> Film über die Unruhen nach den </w:t>
            </w:r>
            <w:r w:rsidR="00E64D96" w:rsidRPr="00E64D96">
              <w:rPr>
                <w:rFonts w:ascii="Arial" w:eastAsiaTheme="minorHAnsi" w:hAnsi="Arial"/>
                <w:sz w:val="20"/>
              </w:rPr>
              <w:t xml:space="preserve">Wahlen vom 12. Juni 2009 zu arbeiten. Inzwischen soll </w:t>
            </w:r>
            <w:r w:rsidR="00E64D96" w:rsidRPr="00E64D96">
              <w:rPr>
                <w:rFonts w:ascii="Arial" w:eastAsiaTheme="minorHAnsi" w:hAnsi="Arial"/>
                <w:iCs/>
                <w:sz w:val="20"/>
              </w:rPr>
              <w:t xml:space="preserve">Jafar </w:t>
            </w:r>
            <w:proofErr w:type="spellStart"/>
            <w:r w:rsidR="00E64D96" w:rsidRPr="00E64D96">
              <w:rPr>
                <w:rFonts w:ascii="Arial" w:eastAsiaTheme="minorHAnsi" w:hAnsi="Arial"/>
                <w:iCs/>
                <w:sz w:val="20"/>
              </w:rPr>
              <w:t>Panahi</w:t>
            </w:r>
            <w:proofErr w:type="spellEnd"/>
            <w:r w:rsidR="00E64D96" w:rsidRPr="00E64D96">
              <w:rPr>
                <w:rFonts w:ascii="Arial" w:eastAsiaTheme="minorHAnsi" w:hAnsi="Arial"/>
                <w:iCs/>
                <w:sz w:val="20"/>
              </w:rPr>
              <w:t xml:space="preserve"> </w:t>
            </w:r>
            <w:r w:rsidR="00FF308B">
              <w:rPr>
                <w:rFonts w:ascii="Arial" w:eastAsiaTheme="minorHAnsi" w:hAnsi="Arial"/>
                <w:sz w:val="20"/>
              </w:rPr>
              <w:t xml:space="preserve">gegen eine </w:t>
            </w:r>
            <w:r w:rsidR="00E64D96" w:rsidRPr="00E64D96">
              <w:rPr>
                <w:rFonts w:ascii="Arial" w:eastAsiaTheme="minorHAnsi" w:hAnsi="Arial"/>
                <w:sz w:val="20"/>
              </w:rPr>
              <w:t xml:space="preserve">Kaution von zwei Milliarden Rial (rund </w:t>
            </w:r>
            <w:r w:rsidR="00FF308B">
              <w:rPr>
                <w:rFonts w:ascii="Arial" w:eastAsiaTheme="minorHAnsi" w:hAnsi="Arial"/>
                <w:sz w:val="20"/>
              </w:rPr>
              <w:t>200‘000 Schweize</w:t>
            </w:r>
            <w:r w:rsidR="00073E14">
              <w:rPr>
                <w:rFonts w:ascii="Arial" w:eastAsiaTheme="minorHAnsi" w:hAnsi="Arial"/>
                <w:sz w:val="20"/>
              </w:rPr>
              <w:t>r</w:t>
            </w:r>
            <w:r w:rsidR="00FF308B">
              <w:rPr>
                <w:rFonts w:ascii="Arial" w:eastAsiaTheme="minorHAnsi" w:hAnsi="Arial"/>
                <w:sz w:val="20"/>
              </w:rPr>
              <w:t xml:space="preserve"> Franken) aus dem berüchtigten </w:t>
            </w:r>
            <w:r w:rsidR="00E64D96" w:rsidRPr="00E64D96">
              <w:rPr>
                <w:rFonts w:ascii="Arial" w:eastAsiaTheme="minorHAnsi" w:hAnsi="Arial"/>
                <w:sz w:val="20"/>
              </w:rPr>
              <w:t xml:space="preserve">Teheraner </w:t>
            </w:r>
            <w:proofErr w:type="spellStart"/>
            <w:r w:rsidR="00E64D96" w:rsidRPr="00E64D96">
              <w:rPr>
                <w:rFonts w:ascii="Arial" w:eastAsiaTheme="minorHAnsi" w:hAnsi="Arial"/>
                <w:sz w:val="20"/>
              </w:rPr>
              <w:t>Evin</w:t>
            </w:r>
            <w:proofErr w:type="spellEnd"/>
            <w:r w:rsidR="00E64D96" w:rsidRPr="00E64D96">
              <w:rPr>
                <w:rFonts w:ascii="Arial" w:eastAsiaTheme="minorHAnsi" w:hAnsi="Arial"/>
                <w:sz w:val="20"/>
              </w:rPr>
              <w:t>-Gefängnis entlassen worden sein, n</w:t>
            </w:r>
            <w:r w:rsidR="00FF308B">
              <w:rPr>
                <w:rFonts w:ascii="Arial" w:eastAsiaTheme="minorHAnsi" w:hAnsi="Arial"/>
                <w:sz w:val="20"/>
              </w:rPr>
              <w:t>achdem er in einen Hungerstreik</w:t>
            </w:r>
            <w:r w:rsidR="00E64D96" w:rsidRPr="00E64D96">
              <w:rPr>
                <w:rFonts w:ascii="Arial" w:eastAsiaTheme="minorHAnsi" w:hAnsi="Arial"/>
                <w:sz w:val="20"/>
              </w:rPr>
              <w:t>getreten war.</w:t>
            </w:r>
          </w:p>
          <w:p w:rsidR="00494A56" w:rsidRDefault="00494A56" w:rsidP="00FF308B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</w:p>
          <w:p w:rsidR="00494A56" w:rsidRPr="004D6142" w:rsidRDefault="00494A56" w:rsidP="00494A56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  <w:r w:rsidRPr="00494A56">
              <w:rPr>
                <w:rFonts w:ascii="Arial" w:eastAsiaTheme="minorHAnsi" w:hAnsi="Arial"/>
                <w:sz w:val="20"/>
              </w:rPr>
              <w:t>Trotz alledem ist es offenbar immer wieder mö</w:t>
            </w:r>
            <w:r>
              <w:rPr>
                <w:rFonts w:ascii="Arial" w:eastAsiaTheme="minorHAnsi" w:hAnsi="Arial"/>
                <w:sz w:val="20"/>
              </w:rPr>
              <w:t xml:space="preserve">glich, dass kritische iranische </w:t>
            </w:r>
            <w:r w:rsidRPr="00494A56">
              <w:rPr>
                <w:rFonts w:ascii="Arial" w:eastAsiaTheme="minorHAnsi" w:hAnsi="Arial"/>
                <w:sz w:val="20"/>
              </w:rPr>
              <w:t>Filme gedreht und im We</w:t>
            </w:r>
            <w:r w:rsidRPr="00494A56">
              <w:rPr>
                <w:rFonts w:ascii="Arial" w:eastAsiaTheme="minorHAnsi" w:hAnsi="Arial"/>
                <w:sz w:val="20"/>
              </w:rPr>
              <w:t>s</w:t>
            </w:r>
            <w:r w:rsidRPr="00494A56">
              <w:rPr>
                <w:rFonts w:ascii="Arial" w:eastAsiaTheme="minorHAnsi" w:hAnsi="Arial"/>
                <w:sz w:val="20"/>
              </w:rPr>
              <w:t>ten gezeigt werden kö</w:t>
            </w:r>
            <w:r>
              <w:rPr>
                <w:rFonts w:ascii="Arial" w:eastAsiaTheme="minorHAnsi" w:hAnsi="Arial"/>
                <w:sz w:val="20"/>
              </w:rPr>
              <w:t xml:space="preserve">nnen. Jüngstes Beispiel ist der </w:t>
            </w:r>
            <w:r w:rsidRPr="00494A56">
              <w:rPr>
                <w:rFonts w:ascii="Arial" w:eastAsiaTheme="minorHAnsi" w:hAnsi="Arial"/>
                <w:sz w:val="20"/>
              </w:rPr>
              <w:t xml:space="preserve">Film «Zeit des Zorns» von </w:t>
            </w:r>
            <w:r w:rsidRPr="00494A56">
              <w:rPr>
                <w:rFonts w:ascii="Arial" w:eastAsiaTheme="minorHAnsi" w:hAnsi="Arial"/>
                <w:iCs/>
                <w:sz w:val="20"/>
              </w:rPr>
              <w:t xml:space="preserve">Rafi Pitts, </w:t>
            </w:r>
            <w:r w:rsidRPr="00494A56">
              <w:rPr>
                <w:rFonts w:ascii="Arial" w:eastAsiaTheme="minorHAnsi" w:hAnsi="Arial"/>
                <w:sz w:val="20"/>
              </w:rPr>
              <w:t>welcher an de</w:t>
            </w:r>
            <w:r>
              <w:rPr>
                <w:rFonts w:ascii="Arial" w:eastAsiaTheme="minorHAnsi" w:hAnsi="Arial"/>
                <w:sz w:val="20"/>
              </w:rPr>
              <w:t xml:space="preserve">r Berlinale 2010 zur Aufführung gelangte. </w:t>
            </w:r>
            <w:r w:rsidRPr="00494A56">
              <w:rPr>
                <w:rFonts w:ascii="Arial" w:eastAsiaTheme="minorHAnsi" w:hAnsi="Arial"/>
                <w:sz w:val="20"/>
              </w:rPr>
              <w:t>Die zentrale Frage für ihn</w:t>
            </w:r>
            <w:r>
              <w:rPr>
                <w:rFonts w:ascii="Arial" w:eastAsiaTheme="minorHAnsi" w:hAnsi="Arial"/>
                <w:sz w:val="20"/>
              </w:rPr>
              <w:t xml:space="preserve"> ist, warum ein kritischer Film </w:t>
            </w:r>
            <w:r w:rsidRPr="00494A56">
              <w:rPr>
                <w:rFonts w:ascii="Arial" w:eastAsiaTheme="minorHAnsi" w:hAnsi="Arial"/>
                <w:sz w:val="20"/>
              </w:rPr>
              <w:t>unterdrückt werden soll. Der Wechsel lasse si</w:t>
            </w:r>
            <w:r>
              <w:rPr>
                <w:rFonts w:ascii="Arial" w:eastAsiaTheme="minorHAnsi" w:hAnsi="Arial"/>
                <w:sz w:val="20"/>
              </w:rPr>
              <w:t xml:space="preserve">ch ohnehin nicht aufhalten. Die </w:t>
            </w:r>
            <w:r w:rsidRPr="00494A56">
              <w:rPr>
                <w:rFonts w:ascii="Arial" w:eastAsiaTheme="minorHAnsi" w:hAnsi="Arial"/>
                <w:sz w:val="20"/>
              </w:rPr>
              <w:t>Jugend wird sich die U</w:t>
            </w:r>
            <w:r w:rsidRPr="00494A56">
              <w:rPr>
                <w:rFonts w:ascii="Arial" w:eastAsiaTheme="minorHAnsi" w:hAnsi="Arial"/>
                <w:sz w:val="20"/>
              </w:rPr>
              <w:t>n</w:t>
            </w:r>
            <w:r w:rsidRPr="00494A56">
              <w:rPr>
                <w:rFonts w:ascii="Arial" w:eastAsiaTheme="minorHAnsi" w:hAnsi="Arial"/>
                <w:sz w:val="20"/>
              </w:rPr>
              <w:t>terdrückung nicht gefal</w:t>
            </w:r>
            <w:r>
              <w:rPr>
                <w:rFonts w:ascii="Arial" w:eastAsiaTheme="minorHAnsi" w:hAnsi="Arial"/>
                <w:sz w:val="20"/>
              </w:rPr>
              <w:t xml:space="preserve">len lassen. Wer jung ist glaubt </w:t>
            </w:r>
            <w:r w:rsidRPr="00494A56">
              <w:rPr>
                <w:rFonts w:ascii="Arial" w:eastAsiaTheme="minorHAnsi" w:hAnsi="Arial"/>
                <w:sz w:val="20"/>
              </w:rPr>
              <w:t xml:space="preserve">daran, dass alles möglich ist. Und im Iran sind </w:t>
            </w:r>
            <w:r>
              <w:rPr>
                <w:rFonts w:ascii="Arial" w:eastAsiaTheme="minorHAnsi" w:hAnsi="Arial"/>
                <w:sz w:val="20"/>
              </w:rPr>
              <w:t xml:space="preserve">70 Prozent der Bevölkerung </w:t>
            </w:r>
            <w:r w:rsidRPr="00494A56">
              <w:rPr>
                <w:rFonts w:ascii="Arial" w:eastAsiaTheme="minorHAnsi" w:hAnsi="Arial"/>
                <w:sz w:val="20"/>
              </w:rPr>
              <w:t>unter 30 Jahren.</w:t>
            </w:r>
          </w:p>
        </w:tc>
      </w:tr>
      <w:tr w:rsidR="00E64D96" w:rsidTr="00021AF1">
        <w:tc>
          <w:tcPr>
            <w:tcW w:w="9356" w:type="dxa"/>
            <w:gridSpan w:val="2"/>
          </w:tcPr>
          <w:p w:rsidR="00E64D96" w:rsidRDefault="00E64D96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0"/>
              </w:rPr>
            </w:pPr>
          </w:p>
          <w:p w:rsidR="00501112" w:rsidRDefault="00501112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0"/>
              </w:rPr>
            </w:pPr>
          </w:p>
          <w:p w:rsidR="00AE2FCF" w:rsidRDefault="00AE2FCF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0"/>
              </w:rPr>
            </w:pPr>
          </w:p>
          <w:p w:rsidR="00AE2FCF" w:rsidRPr="009A5B47" w:rsidRDefault="00AE2FCF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0"/>
              </w:rPr>
            </w:pPr>
          </w:p>
        </w:tc>
      </w:tr>
      <w:tr w:rsidR="00232702" w:rsidTr="00021AF1">
        <w:tc>
          <w:tcPr>
            <w:tcW w:w="9356" w:type="dxa"/>
            <w:gridSpan w:val="2"/>
          </w:tcPr>
          <w:p w:rsidR="00232702" w:rsidRPr="00232702" w:rsidRDefault="00232702" w:rsidP="0023270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/>
                <w:sz w:val="20"/>
              </w:rPr>
            </w:pPr>
            <w:r w:rsidRPr="00232702">
              <w:rPr>
                <w:rFonts w:ascii="Arial" w:eastAsiaTheme="minorHAnsi" w:hAnsi="Arial"/>
                <w:sz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Theme="minorHAnsi" w:hAnsi="Arial"/>
                <w:sz w:val="20"/>
              </w:rPr>
              <w:t>____________________________________________________________________________________________________________________________________________________________________</w:t>
            </w:r>
            <w:r w:rsidRPr="00232702">
              <w:rPr>
                <w:rFonts w:ascii="Arial" w:eastAsiaTheme="minorHAnsi" w:hAnsi="Arial"/>
                <w:sz w:val="20"/>
              </w:rPr>
              <w:t>_</w:t>
            </w:r>
            <w:r w:rsidR="002D0D43">
              <w:rPr>
                <w:rFonts w:ascii="Arial" w:eastAsiaTheme="minorHAnsi" w:hAnsi="Arial"/>
                <w:sz w:val="20"/>
              </w:rPr>
              <w:t>__________________________________________________________________________________</w:t>
            </w:r>
            <w:r w:rsidR="00AE2FCF">
              <w:rPr>
                <w:rFonts w:ascii="Arial" w:eastAsiaTheme="minorHAnsi" w:hAnsi="Arial"/>
                <w:sz w:val="20"/>
              </w:rPr>
              <w:t>_______________________________________________________________________________________________________________________________________________________________</w:t>
            </w:r>
            <w:r w:rsidR="007932BD">
              <w:rPr>
                <w:rFonts w:ascii="Arial" w:eastAsiaTheme="minorHAnsi" w:hAnsi="Arial"/>
                <w:sz w:val="20"/>
              </w:rPr>
              <w:t>____________________________________________________________________________________________________________________________________________________________________</w:t>
            </w:r>
            <w:r w:rsidR="00AE2FCF">
              <w:rPr>
                <w:rFonts w:ascii="Arial" w:eastAsiaTheme="minorHAnsi" w:hAnsi="Arial"/>
                <w:sz w:val="20"/>
              </w:rPr>
              <w:t>_______________________________________________________________________________________</w:t>
            </w:r>
            <w:r w:rsidR="003E4749">
              <w:rPr>
                <w:rFonts w:ascii="Arial" w:eastAsiaTheme="minorHAnsi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8160B" w:rsidTr="00021AF1">
        <w:tc>
          <w:tcPr>
            <w:tcW w:w="9356" w:type="dxa"/>
            <w:gridSpan w:val="2"/>
          </w:tcPr>
          <w:p w:rsidR="00A8160B" w:rsidRPr="00232702" w:rsidRDefault="00A8160B" w:rsidP="00A8160B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</w:p>
        </w:tc>
      </w:tr>
      <w:tr w:rsidR="00935465" w:rsidTr="001C3636">
        <w:tc>
          <w:tcPr>
            <w:tcW w:w="4678" w:type="dxa"/>
          </w:tcPr>
          <w:p w:rsidR="00935465" w:rsidRPr="00232702" w:rsidRDefault="00935465" w:rsidP="0050718B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  <w:r>
              <w:rPr>
                <w:rFonts w:ascii="Arial" w:eastAsiaTheme="minorHAnsi" w:hAnsi="Arial"/>
                <w:noProof/>
                <w:sz w:val="20"/>
                <w:lang w:eastAsia="de-CH"/>
              </w:rPr>
              <w:drawing>
                <wp:inline distT="0" distB="0" distL="0" distR="0" wp14:anchorId="5089A3A6" wp14:editId="4B57EA06">
                  <wp:extent cx="2772000" cy="1849205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4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HAnsi" w:hAnsi="Arial"/>
                <w:sz w:val="20"/>
              </w:rPr>
              <w:br/>
            </w:r>
            <w:r w:rsidR="00E4482A">
              <w:rPr>
                <w:rFonts w:ascii="Arial" w:eastAsiaTheme="minorHAnsi" w:hAnsi="Arial"/>
                <w:sz w:val="12"/>
                <w:szCs w:val="12"/>
              </w:rPr>
              <w:t>«</w:t>
            </w:r>
            <w:r w:rsidRPr="00A8160B">
              <w:rPr>
                <w:rFonts w:ascii="Arial" w:eastAsiaTheme="minorHAnsi" w:hAnsi="Arial"/>
                <w:sz w:val="12"/>
                <w:szCs w:val="12"/>
              </w:rPr>
              <w:t>The Hunter</w:t>
            </w:r>
            <w:r w:rsidR="00E4482A">
              <w:rPr>
                <w:rFonts w:ascii="Arial" w:eastAsiaTheme="minorHAnsi" w:hAnsi="Arial"/>
                <w:sz w:val="12"/>
                <w:szCs w:val="12"/>
              </w:rPr>
              <w:t>»</w:t>
            </w:r>
            <w:r w:rsidRPr="00A8160B">
              <w:rPr>
                <w:rFonts w:ascii="Arial" w:eastAsiaTheme="minorHAnsi" w:hAnsi="Arial"/>
                <w:sz w:val="12"/>
                <w:szCs w:val="12"/>
              </w:rPr>
              <w:t xml:space="preserve"> / </w:t>
            </w:r>
            <w:r w:rsidR="0050718B">
              <w:rPr>
                <w:rFonts w:ascii="Arial" w:eastAsiaTheme="minorHAnsi" w:hAnsi="Arial"/>
                <w:sz w:val="12"/>
                <w:szCs w:val="12"/>
              </w:rPr>
              <w:t>Rafi Pitts</w:t>
            </w:r>
          </w:p>
        </w:tc>
        <w:tc>
          <w:tcPr>
            <w:tcW w:w="4678" w:type="dxa"/>
          </w:tcPr>
          <w:p w:rsidR="00935465" w:rsidRPr="00232702" w:rsidRDefault="0050718B" w:rsidP="00A8160B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  <w:r>
              <w:rPr>
                <w:rFonts w:ascii="Arial" w:eastAsiaTheme="minorHAnsi" w:hAnsi="Arial"/>
                <w:noProof/>
                <w:sz w:val="20"/>
                <w:lang w:eastAsia="de-CH"/>
              </w:rPr>
              <w:drawing>
                <wp:inline distT="0" distB="0" distL="0" distR="0">
                  <wp:extent cx="2772000" cy="1847183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4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HAnsi" w:hAnsi="Arial"/>
                <w:sz w:val="20"/>
              </w:rPr>
              <w:br/>
            </w:r>
            <w:r w:rsidR="00E4482A">
              <w:rPr>
                <w:rFonts w:ascii="Arial" w:eastAsiaTheme="minorHAnsi" w:hAnsi="Arial"/>
                <w:sz w:val="12"/>
                <w:szCs w:val="12"/>
              </w:rPr>
              <w:t>«</w:t>
            </w:r>
            <w:proofErr w:type="spellStart"/>
            <w:r w:rsidRPr="0050718B">
              <w:rPr>
                <w:rFonts w:ascii="Arial" w:eastAsiaTheme="minorHAnsi" w:hAnsi="Arial"/>
                <w:sz w:val="12"/>
                <w:szCs w:val="12"/>
              </w:rPr>
              <w:t>Offside</w:t>
            </w:r>
            <w:proofErr w:type="spellEnd"/>
            <w:r w:rsidR="00E4482A">
              <w:rPr>
                <w:rFonts w:ascii="Arial" w:eastAsiaTheme="minorHAnsi" w:hAnsi="Arial"/>
                <w:sz w:val="12"/>
                <w:szCs w:val="12"/>
              </w:rPr>
              <w:t>»</w:t>
            </w:r>
            <w:r w:rsidRPr="0050718B">
              <w:rPr>
                <w:rFonts w:ascii="Arial" w:eastAsiaTheme="minorHAnsi" w:hAnsi="Arial"/>
                <w:sz w:val="12"/>
                <w:szCs w:val="12"/>
              </w:rPr>
              <w:t xml:space="preserve"> / Jafar </w:t>
            </w:r>
            <w:proofErr w:type="spellStart"/>
            <w:r w:rsidRPr="0050718B">
              <w:rPr>
                <w:rFonts w:ascii="Arial" w:eastAsiaTheme="minorHAnsi" w:hAnsi="Arial"/>
                <w:sz w:val="12"/>
                <w:szCs w:val="12"/>
              </w:rPr>
              <w:t>Panahi</w:t>
            </w:r>
            <w:proofErr w:type="spellEnd"/>
          </w:p>
        </w:tc>
      </w:tr>
    </w:tbl>
    <w:p w:rsidR="0013574C" w:rsidRPr="00281935" w:rsidRDefault="0013574C" w:rsidP="00281935">
      <w:pPr>
        <w:tabs>
          <w:tab w:val="left" w:pos="5011"/>
        </w:tabs>
      </w:pPr>
    </w:p>
    <w:sectPr w:rsidR="0013574C" w:rsidRPr="00281935" w:rsidSect="00126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C8" w:rsidRDefault="004414C8" w:rsidP="002D01FD">
      <w:r>
        <w:separator/>
      </w:r>
    </w:p>
  </w:endnote>
  <w:endnote w:type="continuationSeparator" w:id="0">
    <w:p w:rsidR="004414C8" w:rsidRDefault="004414C8" w:rsidP="002D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B7" w:rsidRDefault="004265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2C329D" w:rsidRPr="00E231F5" w:rsidTr="000A504D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2C329D" w:rsidRPr="00E231F5" w:rsidRDefault="002C329D" w:rsidP="000A504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2C329D" w:rsidRPr="00E231F5" w:rsidRDefault="002C329D" w:rsidP="000A504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2C329D" w:rsidRPr="00E231F5" w:rsidRDefault="002C329D" w:rsidP="000A504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E78B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6E78B6" w:rsidRPr="006E78B6">
            <w:rPr>
              <w:rFonts w:ascii="Arial" w:hAnsi="Arial"/>
              <w:b/>
              <w:noProof/>
              <w:sz w:val="16"/>
              <w:szCs w:val="16"/>
            </w:rPr>
            <w:t>2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4414C8" w:rsidRDefault="004414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2C329D" w:rsidRPr="00E231F5" w:rsidTr="000A504D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2C329D" w:rsidRPr="00E231F5" w:rsidRDefault="002C329D" w:rsidP="000A504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2C329D" w:rsidRPr="00E231F5" w:rsidRDefault="002C329D" w:rsidP="000A504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2C329D" w:rsidRPr="00E231F5" w:rsidRDefault="002C329D" w:rsidP="000A504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E78B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6E78B6" w:rsidRPr="006E78B6">
            <w:rPr>
              <w:rFonts w:ascii="Arial" w:hAnsi="Arial"/>
              <w:b/>
              <w:noProof/>
              <w:sz w:val="16"/>
              <w:szCs w:val="16"/>
            </w:rPr>
            <w:t>2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4414C8" w:rsidRDefault="004414C8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C8" w:rsidRDefault="004414C8" w:rsidP="002D01FD">
      <w:r>
        <w:separator/>
      </w:r>
    </w:p>
  </w:footnote>
  <w:footnote w:type="continuationSeparator" w:id="0">
    <w:p w:rsidR="004414C8" w:rsidRDefault="004414C8" w:rsidP="002D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B7" w:rsidRDefault="004265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6E78B6" w:rsidTr="000A504D">
      <w:trPr>
        <w:trHeight w:hRule="exact" w:val="227"/>
      </w:trPr>
      <w:tc>
        <w:tcPr>
          <w:tcW w:w="9356" w:type="dxa"/>
          <w:gridSpan w:val="3"/>
        </w:tcPr>
        <w:p w:rsidR="006E78B6" w:rsidRPr="008103E2" w:rsidRDefault="006E78B6" w:rsidP="000A504D">
          <w:pPr>
            <w:pStyle w:val="Kopfzeile"/>
            <w:rPr>
              <w:rFonts w:ascii="Arial" w:hAnsi="Arial"/>
              <w:sz w:val="20"/>
            </w:rPr>
          </w:pPr>
        </w:p>
      </w:tc>
    </w:tr>
    <w:tr w:rsidR="006E78B6" w:rsidTr="000A504D">
      <w:trPr>
        <w:trHeight w:hRule="exact" w:val="567"/>
      </w:trPr>
      <w:tc>
        <w:tcPr>
          <w:tcW w:w="3932" w:type="dxa"/>
          <w:vMerge w:val="restart"/>
        </w:tcPr>
        <w:p w:rsidR="006E78B6" w:rsidRDefault="006E78B6" w:rsidP="000A504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6884009" wp14:editId="440D8671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E78B6" w:rsidRDefault="006E78B6" w:rsidP="000A504D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6E78B6" w:rsidRDefault="006E78B6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3</w:t>
          </w:r>
        </w:p>
        <w:p w:rsidR="006E78B6" w:rsidRPr="002D01FD" w:rsidRDefault="006E78B6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Pressefreiheit und </w:t>
          </w:r>
          <w:r>
            <w:rPr>
              <w:rFonts w:ascii="Arial" w:hAnsi="Arial"/>
              <w:b/>
              <w:sz w:val="24"/>
              <w:szCs w:val="24"/>
            </w:rPr>
            <w:t>Zensur</w:t>
          </w:r>
          <w:bookmarkStart w:id="0" w:name="_GoBack"/>
          <w:bookmarkEnd w:id="0"/>
        </w:p>
      </w:tc>
    </w:tr>
    <w:tr w:rsidR="006E78B6" w:rsidTr="000A504D">
      <w:trPr>
        <w:trHeight w:hRule="exact" w:val="397"/>
      </w:trPr>
      <w:tc>
        <w:tcPr>
          <w:tcW w:w="3932" w:type="dxa"/>
          <w:vMerge/>
        </w:tcPr>
        <w:p w:rsidR="006E78B6" w:rsidRDefault="006E78B6" w:rsidP="000A504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6E78B6" w:rsidRDefault="006E78B6" w:rsidP="000A504D">
          <w:pPr>
            <w:pStyle w:val="Kopfzeile"/>
          </w:pPr>
        </w:p>
      </w:tc>
      <w:tc>
        <w:tcPr>
          <w:tcW w:w="3618" w:type="dxa"/>
          <w:vAlign w:val="bottom"/>
        </w:tcPr>
        <w:p w:rsidR="006E78B6" w:rsidRPr="002D01FD" w:rsidRDefault="006E78B6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E78B6" w:rsidTr="000A504D">
      <w:trPr>
        <w:trHeight w:hRule="exact" w:val="227"/>
      </w:trPr>
      <w:tc>
        <w:tcPr>
          <w:tcW w:w="9356" w:type="dxa"/>
          <w:gridSpan w:val="3"/>
        </w:tcPr>
        <w:p w:rsidR="006E78B6" w:rsidRDefault="006E78B6" w:rsidP="000A504D">
          <w:pPr>
            <w:pStyle w:val="Kopfzeile"/>
          </w:pPr>
        </w:p>
      </w:tc>
    </w:tr>
    <w:tr w:rsidR="006E78B6" w:rsidRPr="00A87B14" w:rsidTr="000A504D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6E78B6" w:rsidRPr="00A87B14" w:rsidRDefault="006E78B6" w:rsidP="000A504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EA4B4E">
            <w:rPr>
              <w:rFonts w:ascii="Arial" w:hAnsi="Arial"/>
              <w:b/>
              <w:sz w:val="18"/>
              <w:szCs w:val="18"/>
            </w:rPr>
            <w:t>Head Wind (Bad-e-</w:t>
          </w:r>
          <w:proofErr w:type="spellStart"/>
          <w:r w:rsidRPr="00EA4B4E">
            <w:rPr>
              <w:rFonts w:ascii="Arial" w:hAnsi="Arial"/>
              <w:b/>
              <w:sz w:val="18"/>
              <w:szCs w:val="18"/>
            </w:rPr>
            <w:t>daboor</w:t>
          </w:r>
          <w:proofErr w:type="spellEnd"/>
          <w:r w:rsidRPr="00EA4B4E">
            <w:rPr>
              <w:rFonts w:ascii="Arial" w:hAnsi="Arial"/>
              <w:b/>
              <w:sz w:val="18"/>
              <w:szCs w:val="18"/>
            </w:rPr>
            <w:t>)</w:t>
          </w:r>
        </w:p>
      </w:tc>
    </w:tr>
  </w:tbl>
  <w:p w:rsidR="004414C8" w:rsidRDefault="004414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AD3FA4" w:rsidTr="000A504D">
      <w:trPr>
        <w:trHeight w:val="227"/>
      </w:trPr>
      <w:tc>
        <w:tcPr>
          <w:tcW w:w="9356" w:type="dxa"/>
          <w:gridSpan w:val="5"/>
          <w:vAlign w:val="center"/>
        </w:tcPr>
        <w:p w:rsidR="00AD3FA4" w:rsidRPr="00092BCF" w:rsidRDefault="00AD3FA4" w:rsidP="000A504D">
          <w:pPr>
            <w:pStyle w:val="Kopfzeile"/>
            <w:rPr>
              <w:rFonts w:ascii="Arial" w:hAnsi="Arial"/>
              <w:sz w:val="20"/>
            </w:rPr>
          </w:pPr>
        </w:p>
      </w:tc>
    </w:tr>
    <w:tr w:rsidR="00AD3FA4" w:rsidTr="000A504D">
      <w:trPr>
        <w:trHeight w:hRule="exact" w:val="567"/>
      </w:trPr>
      <w:tc>
        <w:tcPr>
          <w:tcW w:w="3932" w:type="dxa"/>
          <w:gridSpan w:val="3"/>
          <w:vMerge w:val="restart"/>
        </w:tcPr>
        <w:p w:rsidR="00AD3FA4" w:rsidRDefault="00AD3FA4" w:rsidP="000A504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62DE62B" wp14:editId="69E3D6FC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AD3FA4" w:rsidRDefault="00AD3FA4" w:rsidP="000A504D">
          <w:pPr>
            <w:pStyle w:val="Kopfzeile"/>
          </w:pPr>
        </w:p>
        <w:p w:rsidR="00AD3FA4" w:rsidRPr="0008046F" w:rsidRDefault="00AD3FA4" w:rsidP="000A504D">
          <w:pPr>
            <w:jc w:val="center"/>
          </w:pPr>
        </w:p>
      </w:tc>
      <w:tc>
        <w:tcPr>
          <w:tcW w:w="3618" w:type="dxa"/>
          <w:vAlign w:val="bottom"/>
        </w:tcPr>
        <w:p w:rsidR="00AD3FA4" w:rsidRDefault="00AD3FA4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>
            <w:rPr>
              <w:rFonts w:ascii="Arial" w:hAnsi="Arial"/>
              <w:b/>
              <w:sz w:val="24"/>
              <w:szCs w:val="24"/>
            </w:rPr>
            <w:t>3</w:t>
          </w:r>
        </w:p>
        <w:p w:rsidR="00AD3FA4" w:rsidRPr="002D01FD" w:rsidRDefault="00AD3FA4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Pressefreiheit und Zensur</w:t>
          </w:r>
        </w:p>
      </w:tc>
    </w:tr>
    <w:tr w:rsidR="00AD3FA4" w:rsidTr="000A504D">
      <w:trPr>
        <w:trHeight w:hRule="exact" w:val="397"/>
      </w:trPr>
      <w:tc>
        <w:tcPr>
          <w:tcW w:w="3932" w:type="dxa"/>
          <w:gridSpan w:val="3"/>
          <w:vMerge/>
        </w:tcPr>
        <w:p w:rsidR="00AD3FA4" w:rsidRDefault="00AD3FA4" w:rsidP="000A504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AD3FA4" w:rsidRDefault="00AD3FA4" w:rsidP="000A504D">
          <w:pPr>
            <w:pStyle w:val="Kopfzeile"/>
          </w:pPr>
        </w:p>
      </w:tc>
      <w:tc>
        <w:tcPr>
          <w:tcW w:w="3618" w:type="dxa"/>
          <w:vAlign w:val="bottom"/>
        </w:tcPr>
        <w:p w:rsidR="00AD3FA4" w:rsidRPr="002D01FD" w:rsidRDefault="00AD3FA4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AD3FA4" w:rsidTr="000A504D">
      <w:trPr>
        <w:trHeight w:hRule="exact" w:val="227"/>
      </w:trPr>
      <w:tc>
        <w:tcPr>
          <w:tcW w:w="9356" w:type="dxa"/>
          <w:gridSpan w:val="5"/>
        </w:tcPr>
        <w:p w:rsidR="00AD3FA4" w:rsidRPr="00092BCF" w:rsidRDefault="00AD3FA4" w:rsidP="000A504D">
          <w:pPr>
            <w:pStyle w:val="Kopfzeile"/>
            <w:rPr>
              <w:rFonts w:ascii="Arial" w:hAnsi="Arial"/>
              <w:sz w:val="20"/>
            </w:rPr>
          </w:pPr>
        </w:p>
      </w:tc>
    </w:tr>
    <w:tr w:rsidR="00AD3FA4" w:rsidTr="000A504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AD3FA4" w:rsidRPr="0070624B" w:rsidRDefault="00AD3FA4" w:rsidP="000A504D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325EE24D" wp14:editId="7D1C7831">
                <wp:extent cx="1657586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lcsnap-2013-01-17-15h00m41s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586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AD3FA4" w:rsidRDefault="00AD3FA4" w:rsidP="000A504D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AD3FA4" w:rsidRPr="002D01FD" w:rsidRDefault="00AD3FA4" w:rsidP="000A504D">
          <w:pPr>
            <w:pStyle w:val="Kopfzeile"/>
            <w:rPr>
              <w:rFonts w:ascii="Arial" w:hAnsi="Arial"/>
              <w:sz w:val="18"/>
              <w:szCs w:val="18"/>
            </w:rPr>
          </w:pPr>
          <w:r w:rsidRPr="00183310">
            <w:rPr>
              <w:rFonts w:ascii="Arial" w:hAnsi="Arial"/>
              <w:sz w:val="18"/>
              <w:szCs w:val="18"/>
            </w:rPr>
            <w:t>Medienbildung/ICT, Individuum &amp; Gemeinschaft</w:t>
          </w:r>
          <w:r>
            <w:rPr>
              <w:rFonts w:ascii="Arial" w:hAnsi="Arial"/>
              <w:sz w:val="18"/>
              <w:szCs w:val="18"/>
            </w:rPr>
            <w:t>, Geografie für Sek I und Sek II</w:t>
          </w:r>
        </w:p>
      </w:tc>
    </w:tr>
    <w:tr w:rsidR="00AD3FA4" w:rsidTr="000A504D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AD3FA4" w:rsidRDefault="00AD3FA4" w:rsidP="000A504D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D3FA4" w:rsidRDefault="00AD3FA4" w:rsidP="000A504D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AD3FA4" w:rsidRPr="006F2C9E" w:rsidRDefault="00AD3FA4" w:rsidP="000A504D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Head Wind (Bad-e-</w:t>
          </w:r>
          <w:proofErr w:type="spellStart"/>
          <w:r>
            <w:rPr>
              <w:rFonts w:ascii="Arial" w:hAnsi="Arial"/>
              <w:b/>
              <w:sz w:val="24"/>
              <w:szCs w:val="24"/>
            </w:rPr>
            <w:t>daboor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>)</w:t>
          </w:r>
        </w:p>
      </w:tc>
    </w:tr>
    <w:tr w:rsidR="00AD3FA4" w:rsidTr="000A504D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AD3FA4" w:rsidRDefault="00AD3FA4" w:rsidP="000A504D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D3FA4" w:rsidRDefault="00AD3FA4" w:rsidP="000A504D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AD3FA4" w:rsidRDefault="00AD3FA4" w:rsidP="000A504D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AD3FA4" w:rsidRPr="00471F78" w:rsidRDefault="00AD3FA4" w:rsidP="000A504D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AD3FA4" w:rsidRPr="0070624B" w:rsidRDefault="00AD3FA4" w:rsidP="000A504D">
          <w:pPr>
            <w:pStyle w:val="Kopfzeile"/>
            <w:rPr>
              <w:sz w:val="18"/>
              <w:szCs w:val="18"/>
            </w:rPr>
          </w:pPr>
          <w:bookmarkStart w:id="1" w:name="Laufzeit_Kopfzeile"/>
          <w:r w:rsidRPr="00183310">
            <w:rPr>
              <w:rFonts w:ascii="Arial" w:hAnsi="Arial"/>
              <w:sz w:val="18"/>
              <w:szCs w:val="18"/>
            </w:rPr>
            <w:t>43:00 Minuten</w:t>
          </w:r>
          <w:bookmarkEnd w:id="1"/>
        </w:p>
      </w:tc>
    </w:tr>
  </w:tbl>
  <w:p w:rsidR="004414C8" w:rsidRDefault="004414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3A"/>
    <w:multiLevelType w:val="hybridMultilevel"/>
    <w:tmpl w:val="247AD254"/>
    <w:lvl w:ilvl="0" w:tplc="47169DCC">
      <w:start w:val="1"/>
      <w:numFmt w:val="decimal"/>
      <w:lvlText w:val="%1."/>
      <w:lvlJc w:val="left"/>
      <w:pPr>
        <w:ind w:left="805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C607A"/>
    <w:multiLevelType w:val="hybridMultilevel"/>
    <w:tmpl w:val="D626F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66FDA"/>
    <w:multiLevelType w:val="hybridMultilevel"/>
    <w:tmpl w:val="9A4AB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A"/>
    <w:rsid w:val="00013BED"/>
    <w:rsid w:val="00021AF1"/>
    <w:rsid w:val="00025284"/>
    <w:rsid w:val="0005385A"/>
    <w:rsid w:val="00073E14"/>
    <w:rsid w:val="0008046F"/>
    <w:rsid w:val="00092BCF"/>
    <w:rsid w:val="0009324C"/>
    <w:rsid w:val="000959C9"/>
    <w:rsid w:val="00096CDE"/>
    <w:rsid w:val="000D5E9B"/>
    <w:rsid w:val="000E0674"/>
    <w:rsid w:val="000E09B5"/>
    <w:rsid w:val="000F6943"/>
    <w:rsid w:val="00104354"/>
    <w:rsid w:val="001076EB"/>
    <w:rsid w:val="00110129"/>
    <w:rsid w:val="001265E0"/>
    <w:rsid w:val="00127741"/>
    <w:rsid w:val="00133D1B"/>
    <w:rsid w:val="0013574C"/>
    <w:rsid w:val="001606E5"/>
    <w:rsid w:val="0016244E"/>
    <w:rsid w:val="00174C8F"/>
    <w:rsid w:val="001A1BC1"/>
    <w:rsid w:val="001B780B"/>
    <w:rsid w:val="001C08A5"/>
    <w:rsid w:val="001F18FD"/>
    <w:rsid w:val="00206B4B"/>
    <w:rsid w:val="00232702"/>
    <w:rsid w:val="00245FF2"/>
    <w:rsid w:val="0027244A"/>
    <w:rsid w:val="00281935"/>
    <w:rsid w:val="00282AFC"/>
    <w:rsid w:val="00292AA1"/>
    <w:rsid w:val="0029433A"/>
    <w:rsid w:val="002B2DAD"/>
    <w:rsid w:val="002C2BB8"/>
    <w:rsid w:val="002C2D5C"/>
    <w:rsid w:val="002C329D"/>
    <w:rsid w:val="002D01FD"/>
    <w:rsid w:val="002D0D43"/>
    <w:rsid w:val="002F2146"/>
    <w:rsid w:val="002F5EAA"/>
    <w:rsid w:val="00321403"/>
    <w:rsid w:val="00355BF3"/>
    <w:rsid w:val="00355E1A"/>
    <w:rsid w:val="0036106E"/>
    <w:rsid w:val="00361BAE"/>
    <w:rsid w:val="00390D7E"/>
    <w:rsid w:val="003A102C"/>
    <w:rsid w:val="003E4749"/>
    <w:rsid w:val="003F4289"/>
    <w:rsid w:val="004265B7"/>
    <w:rsid w:val="004414C8"/>
    <w:rsid w:val="004604E8"/>
    <w:rsid w:val="00465302"/>
    <w:rsid w:val="004664D4"/>
    <w:rsid w:val="00475194"/>
    <w:rsid w:val="00494A56"/>
    <w:rsid w:val="004D6142"/>
    <w:rsid w:val="004E45C8"/>
    <w:rsid w:val="00501112"/>
    <w:rsid w:val="00504FD5"/>
    <w:rsid w:val="0050718B"/>
    <w:rsid w:val="00536B58"/>
    <w:rsid w:val="00545A2E"/>
    <w:rsid w:val="00553621"/>
    <w:rsid w:val="00553723"/>
    <w:rsid w:val="00566837"/>
    <w:rsid w:val="00566D69"/>
    <w:rsid w:val="00583C28"/>
    <w:rsid w:val="005B514A"/>
    <w:rsid w:val="005F6E4A"/>
    <w:rsid w:val="006067B7"/>
    <w:rsid w:val="00656DD2"/>
    <w:rsid w:val="00665875"/>
    <w:rsid w:val="006D7D38"/>
    <w:rsid w:val="006E78B6"/>
    <w:rsid w:val="006F75DA"/>
    <w:rsid w:val="00716076"/>
    <w:rsid w:val="00732F1A"/>
    <w:rsid w:val="00734A5A"/>
    <w:rsid w:val="007932BD"/>
    <w:rsid w:val="008103E2"/>
    <w:rsid w:val="00836605"/>
    <w:rsid w:val="00845ECF"/>
    <w:rsid w:val="00850492"/>
    <w:rsid w:val="00863C60"/>
    <w:rsid w:val="00866574"/>
    <w:rsid w:val="008D01C5"/>
    <w:rsid w:val="008D09E7"/>
    <w:rsid w:val="009166F8"/>
    <w:rsid w:val="00935465"/>
    <w:rsid w:val="00982793"/>
    <w:rsid w:val="009952C0"/>
    <w:rsid w:val="00995FB8"/>
    <w:rsid w:val="009B3C1B"/>
    <w:rsid w:val="009E5686"/>
    <w:rsid w:val="009E63E6"/>
    <w:rsid w:val="00A017E3"/>
    <w:rsid w:val="00A255CE"/>
    <w:rsid w:val="00A53BA9"/>
    <w:rsid w:val="00A54CE3"/>
    <w:rsid w:val="00A57BA9"/>
    <w:rsid w:val="00A724DF"/>
    <w:rsid w:val="00A73114"/>
    <w:rsid w:val="00A8160B"/>
    <w:rsid w:val="00AA2A93"/>
    <w:rsid w:val="00AD3FA4"/>
    <w:rsid w:val="00AE2E8A"/>
    <w:rsid w:val="00AE2FCF"/>
    <w:rsid w:val="00B51D94"/>
    <w:rsid w:val="00B54249"/>
    <w:rsid w:val="00B560D4"/>
    <w:rsid w:val="00B57223"/>
    <w:rsid w:val="00B65CF1"/>
    <w:rsid w:val="00B762B3"/>
    <w:rsid w:val="00B82EDF"/>
    <w:rsid w:val="00BB106F"/>
    <w:rsid w:val="00BC4C57"/>
    <w:rsid w:val="00BD6E74"/>
    <w:rsid w:val="00BE6684"/>
    <w:rsid w:val="00BF49CC"/>
    <w:rsid w:val="00C30E9A"/>
    <w:rsid w:val="00C657B1"/>
    <w:rsid w:val="00C8634B"/>
    <w:rsid w:val="00CB4F7C"/>
    <w:rsid w:val="00CC372C"/>
    <w:rsid w:val="00D43276"/>
    <w:rsid w:val="00D44F44"/>
    <w:rsid w:val="00D55187"/>
    <w:rsid w:val="00D578BC"/>
    <w:rsid w:val="00D80082"/>
    <w:rsid w:val="00D93762"/>
    <w:rsid w:val="00D970EB"/>
    <w:rsid w:val="00DB0E9D"/>
    <w:rsid w:val="00DD1909"/>
    <w:rsid w:val="00DD685D"/>
    <w:rsid w:val="00DE2775"/>
    <w:rsid w:val="00DF2351"/>
    <w:rsid w:val="00E15E47"/>
    <w:rsid w:val="00E253BA"/>
    <w:rsid w:val="00E4482A"/>
    <w:rsid w:val="00E53CA0"/>
    <w:rsid w:val="00E608CF"/>
    <w:rsid w:val="00E64D96"/>
    <w:rsid w:val="00E90CCB"/>
    <w:rsid w:val="00E940D8"/>
    <w:rsid w:val="00EA773E"/>
    <w:rsid w:val="00EB1663"/>
    <w:rsid w:val="00EB225E"/>
    <w:rsid w:val="00EB728D"/>
    <w:rsid w:val="00EC4911"/>
    <w:rsid w:val="00EF4972"/>
    <w:rsid w:val="00F21B26"/>
    <w:rsid w:val="00F21E0B"/>
    <w:rsid w:val="00F4153D"/>
    <w:rsid w:val="00F41C9E"/>
    <w:rsid w:val="00F537B4"/>
    <w:rsid w:val="00F54B1C"/>
    <w:rsid w:val="00F84D71"/>
    <w:rsid w:val="00F904E0"/>
    <w:rsid w:val="00F93A98"/>
    <w:rsid w:val="00FB3617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BA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ind w:left="720"/>
      <w:contextualSpacing/>
    </w:p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49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BA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ind w:left="720"/>
      <w:contextualSpacing/>
    </w:p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4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40C8-F6D6-416D-B359-CBB269A8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Wind</dc:title>
  <dc:creator>Marriott, Steven</dc:creator>
  <cp:lastModifiedBy>Marriott, Steven (SRF)</cp:lastModifiedBy>
  <cp:revision>36</cp:revision>
  <cp:lastPrinted>2012-11-30T16:36:00Z</cp:lastPrinted>
  <dcterms:created xsi:type="dcterms:W3CDTF">2013-01-22T12:44:00Z</dcterms:created>
  <dcterms:modified xsi:type="dcterms:W3CDTF">2013-11-21T10:27:00Z</dcterms:modified>
</cp:coreProperties>
</file>