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BB2" w:rsidRPr="007E0BB2" w:rsidRDefault="007E0BB2" w:rsidP="008669F0">
      <w:pPr>
        <w:pStyle w:val="KeinLeerraum"/>
        <w:rPr>
          <w:rFonts w:ascii="Arial" w:hAnsi="Arial" w:cs="Arial"/>
          <w:b/>
          <w:sz w:val="20"/>
          <w:szCs w:val="20"/>
        </w:rPr>
      </w:pPr>
      <w:bookmarkStart w:id="0" w:name="_GoBack"/>
      <w:bookmarkEnd w:id="0"/>
    </w:p>
    <w:p w:rsidR="00D546B5" w:rsidRPr="00826ABF" w:rsidRDefault="00D546B5" w:rsidP="008669F0">
      <w:pPr>
        <w:pStyle w:val="KeinLeerraum"/>
        <w:rPr>
          <w:rFonts w:ascii="Arial" w:hAnsi="Arial" w:cs="Arial"/>
          <w:sz w:val="20"/>
          <w:szCs w:val="20"/>
        </w:rPr>
      </w:pPr>
      <w:r w:rsidRPr="00826ABF">
        <w:rPr>
          <w:rFonts w:ascii="Arial" w:hAnsi="Arial" w:cs="Arial"/>
          <w:b/>
          <w:sz w:val="20"/>
          <w:szCs w:val="20"/>
        </w:rPr>
        <w:t xml:space="preserve">Spiele spielend lernen </w:t>
      </w:r>
      <w:r w:rsidRPr="00826ABF">
        <w:rPr>
          <w:rFonts w:ascii="Arial" w:hAnsi="Arial" w:cs="Arial"/>
          <w:sz w:val="20"/>
          <w:szCs w:val="20"/>
        </w:rPr>
        <w:t>– ein Plädoyer für das ganzheitliche Spielen in der Schule</w:t>
      </w:r>
    </w:p>
    <w:p w:rsidR="008669F0" w:rsidRPr="008669F0" w:rsidRDefault="008669F0" w:rsidP="008669F0">
      <w:pPr>
        <w:pStyle w:val="KeinLeerraum"/>
        <w:rPr>
          <w:rFonts w:ascii="Arial" w:hAnsi="Arial" w:cs="Arial"/>
          <w:b/>
          <w:sz w:val="20"/>
          <w:szCs w:val="20"/>
        </w:rPr>
      </w:pPr>
    </w:p>
    <w:p w:rsidR="00D546B5" w:rsidRPr="007E0BB2" w:rsidRDefault="00D546B5" w:rsidP="008669F0">
      <w:pPr>
        <w:pStyle w:val="KeinLeerraum"/>
        <w:rPr>
          <w:rFonts w:ascii="Arial" w:hAnsi="Arial" w:cs="Arial"/>
          <w:i/>
          <w:sz w:val="18"/>
          <w:szCs w:val="18"/>
        </w:rPr>
      </w:pPr>
      <w:r w:rsidRPr="007E0BB2">
        <w:rPr>
          <w:rFonts w:ascii="Arial" w:hAnsi="Arial" w:cs="Arial"/>
          <w:b/>
          <w:i/>
          <w:sz w:val="18"/>
          <w:szCs w:val="18"/>
        </w:rPr>
        <w:t>Basisliteratur:</w:t>
      </w:r>
      <w:r w:rsidRPr="007E0BB2">
        <w:rPr>
          <w:rFonts w:ascii="Arial" w:hAnsi="Arial" w:cs="Arial"/>
          <w:i/>
          <w:sz w:val="18"/>
          <w:szCs w:val="18"/>
        </w:rPr>
        <w:t xml:space="preserve"> Teaching Games for Understanding, Griffin und Butler (2005)</w:t>
      </w:r>
    </w:p>
    <w:p w:rsidR="008669F0" w:rsidRPr="007E0BB2" w:rsidRDefault="008669F0" w:rsidP="008669F0">
      <w:pPr>
        <w:pStyle w:val="KeinLeerraum"/>
        <w:rPr>
          <w:rFonts w:ascii="Arial" w:hAnsi="Arial" w:cs="Arial"/>
          <w:sz w:val="18"/>
          <w:szCs w:val="18"/>
        </w:rPr>
      </w:pPr>
    </w:p>
    <w:p w:rsidR="00D546B5" w:rsidRPr="007E0BB2" w:rsidRDefault="00D546B5" w:rsidP="008669F0">
      <w:pPr>
        <w:pStyle w:val="KeinLeerraum"/>
        <w:rPr>
          <w:rFonts w:ascii="Arial" w:hAnsi="Arial" w:cs="Arial"/>
          <w:b/>
          <w:sz w:val="18"/>
          <w:szCs w:val="18"/>
        </w:rPr>
      </w:pPr>
      <w:r w:rsidRPr="007E0BB2">
        <w:rPr>
          <w:rFonts w:ascii="Arial" w:hAnsi="Arial" w:cs="Arial"/>
          <w:b/>
          <w:sz w:val="18"/>
          <w:szCs w:val="18"/>
        </w:rPr>
        <w:t>Credo</w:t>
      </w:r>
    </w:p>
    <w:p w:rsidR="00D546B5" w:rsidRPr="007E0BB2" w:rsidRDefault="00D546B5" w:rsidP="008669F0">
      <w:pPr>
        <w:pStyle w:val="KeinLeerraum"/>
        <w:rPr>
          <w:rFonts w:ascii="Arial" w:eastAsia="Calibri" w:hAnsi="Arial" w:cs="Arial"/>
          <w:sz w:val="18"/>
          <w:szCs w:val="18"/>
          <w:lang w:eastAsia="en-US"/>
        </w:rPr>
      </w:pPr>
      <w:r w:rsidRPr="007E0BB2">
        <w:rPr>
          <w:rFonts w:ascii="Arial" w:eastAsia="Calibri" w:hAnsi="Arial" w:cs="Arial"/>
          <w:sz w:val="18"/>
          <w:szCs w:val="18"/>
          <w:lang w:eastAsia="en-US"/>
        </w:rPr>
        <w:t>(Team-)Spiele lösen Emotionen aus und in erster Linie deshalb spielt man sie. Es sind nicht technische Aufba</w:t>
      </w:r>
      <w:r w:rsidRPr="007E0BB2">
        <w:rPr>
          <w:rFonts w:ascii="Arial" w:eastAsia="Calibri" w:hAnsi="Arial" w:cs="Arial"/>
          <w:sz w:val="18"/>
          <w:szCs w:val="18"/>
          <w:lang w:eastAsia="en-US"/>
        </w:rPr>
        <w:t>u</w:t>
      </w:r>
      <w:r w:rsidRPr="007E0BB2">
        <w:rPr>
          <w:rFonts w:ascii="Arial" w:eastAsia="Calibri" w:hAnsi="Arial" w:cs="Arial"/>
          <w:sz w:val="18"/>
          <w:szCs w:val="18"/>
          <w:lang w:eastAsia="en-US"/>
        </w:rPr>
        <w:t>reihen oder koordinative Übungen, welche im Sportunterricht die Gefühlsebene der Kinder und Jugendlichen ansprechen. Dies kann m.E. nur das Spiel in einer an die Schülerinnen und Schüler angepassten, aber letztlich ganzheitlichen Form.</w:t>
      </w:r>
    </w:p>
    <w:p w:rsidR="008669F0" w:rsidRPr="007E0BB2" w:rsidRDefault="008669F0" w:rsidP="008669F0">
      <w:pPr>
        <w:pStyle w:val="KeinLeerraum"/>
        <w:rPr>
          <w:rFonts w:ascii="Arial" w:hAnsi="Arial" w:cs="Arial"/>
          <w:b/>
          <w:sz w:val="18"/>
          <w:szCs w:val="18"/>
        </w:rPr>
      </w:pPr>
    </w:p>
    <w:p w:rsidR="00D546B5" w:rsidRPr="007E0BB2" w:rsidRDefault="00D546B5" w:rsidP="008669F0">
      <w:pPr>
        <w:pStyle w:val="KeinLeerraum"/>
        <w:rPr>
          <w:rFonts w:ascii="Arial" w:hAnsi="Arial" w:cs="Arial"/>
          <w:sz w:val="18"/>
          <w:szCs w:val="18"/>
        </w:rPr>
      </w:pPr>
      <w:r w:rsidRPr="007E0BB2">
        <w:rPr>
          <w:rFonts w:ascii="Arial" w:hAnsi="Arial" w:cs="Arial"/>
          <w:b/>
          <w:sz w:val="18"/>
          <w:szCs w:val="18"/>
        </w:rPr>
        <w:t>Explizites Lernen</w:t>
      </w:r>
      <w:r w:rsidRPr="007E0BB2">
        <w:rPr>
          <w:rFonts w:ascii="Arial" w:hAnsi="Arial" w:cs="Arial"/>
          <w:sz w:val="18"/>
          <w:szCs w:val="18"/>
        </w:rPr>
        <w:t xml:space="preserve"> = direktes, angeleitetes, bewusst-intentionales Lernen (meist durch Üben</w:t>
      </w:r>
      <w:r w:rsidR="009C17DA">
        <w:rPr>
          <w:rFonts w:ascii="Arial" w:hAnsi="Arial" w:cs="Arial"/>
          <w:sz w:val="18"/>
          <w:szCs w:val="18"/>
        </w:rPr>
        <w:t xml:space="preserve"> </w:t>
      </w:r>
      <w:r w:rsidRPr="007E0BB2">
        <w:rPr>
          <w:rFonts w:ascii="Arial" w:hAnsi="Arial" w:cs="Arial"/>
          <w:sz w:val="18"/>
          <w:szCs w:val="18"/>
        </w:rPr>
        <w:t xml:space="preserve">/ aber auch durch Coaching!) </w:t>
      </w:r>
    </w:p>
    <w:p w:rsidR="008669F0" w:rsidRPr="007E0BB2" w:rsidRDefault="008669F0" w:rsidP="008669F0">
      <w:pPr>
        <w:pStyle w:val="KeinLeerraum"/>
        <w:rPr>
          <w:rFonts w:ascii="Arial" w:hAnsi="Arial" w:cs="Arial"/>
          <w:b/>
          <w:sz w:val="18"/>
          <w:szCs w:val="18"/>
        </w:rPr>
      </w:pPr>
    </w:p>
    <w:p w:rsidR="00D546B5" w:rsidRPr="007E0BB2" w:rsidRDefault="00D546B5" w:rsidP="007E0BB2">
      <w:pPr>
        <w:pStyle w:val="KeinLeerraum"/>
        <w:contextualSpacing/>
        <w:rPr>
          <w:rFonts w:ascii="Arial" w:hAnsi="Arial" w:cs="Arial"/>
          <w:sz w:val="18"/>
          <w:szCs w:val="18"/>
        </w:rPr>
      </w:pPr>
      <w:r w:rsidRPr="007E0BB2">
        <w:rPr>
          <w:rFonts w:ascii="Arial" w:hAnsi="Arial" w:cs="Arial"/>
          <w:b/>
          <w:sz w:val="18"/>
          <w:szCs w:val="18"/>
        </w:rPr>
        <w:t>Implizites Lernen</w:t>
      </w:r>
      <w:r w:rsidRPr="007E0BB2">
        <w:rPr>
          <w:rFonts w:ascii="Arial" w:hAnsi="Arial" w:cs="Arial"/>
          <w:sz w:val="18"/>
          <w:szCs w:val="18"/>
        </w:rPr>
        <w:t xml:space="preserve"> = indirektes, unangeleitetes, unbewusst-beiläufiges Lernen (z.B. durch freies Spielen</w:t>
      </w:r>
      <w:r w:rsidR="009C17DA">
        <w:rPr>
          <w:rFonts w:ascii="Arial" w:hAnsi="Arial" w:cs="Arial"/>
          <w:sz w:val="18"/>
          <w:szCs w:val="18"/>
        </w:rPr>
        <w:t xml:space="preserve"> </w:t>
      </w:r>
      <w:r w:rsidRPr="007E0BB2">
        <w:rPr>
          <w:rFonts w:ascii="Arial" w:hAnsi="Arial" w:cs="Arial"/>
          <w:sz w:val="18"/>
          <w:szCs w:val="18"/>
        </w:rPr>
        <w:t>/</w:t>
      </w:r>
      <w:r w:rsidR="009C17DA">
        <w:rPr>
          <w:rFonts w:ascii="Arial" w:hAnsi="Arial" w:cs="Arial"/>
          <w:sz w:val="18"/>
          <w:szCs w:val="18"/>
        </w:rPr>
        <w:t xml:space="preserve"> </w:t>
      </w:r>
      <w:r w:rsidRPr="007E0BB2">
        <w:rPr>
          <w:rFonts w:ascii="Arial" w:hAnsi="Arial" w:cs="Arial"/>
          <w:sz w:val="18"/>
          <w:szCs w:val="18"/>
        </w:rPr>
        <w:t>→ Strassenspielkultur)</w:t>
      </w:r>
      <w:r w:rsidR="008669F0" w:rsidRPr="007E0BB2">
        <w:rPr>
          <w:rFonts w:ascii="Arial" w:hAnsi="Arial" w:cs="Arial"/>
          <w:b/>
          <w:sz w:val="18"/>
          <w:szCs w:val="18"/>
        </w:rPr>
        <w:t xml:space="preserve"> </w:t>
      </w:r>
      <w:r w:rsidRPr="007E0BB2">
        <w:rPr>
          <w:rFonts w:ascii="Arial" w:hAnsi="Arial" w:cs="Arial"/>
          <w:sz w:val="18"/>
          <w:szCs w:val="18"/>
        </w:rPr>
        <w:t xml:space="preserve">Kinder weisen unglaubliche implizite Lernleistungen auf. Z.B. </w:t>
      </w:r>
      <w:r w:rsidR="005B22A0">
        <w:rPr>
          <w:rFonts w:ascii="Arial" w:hAnsi="Arial" w:cs="Arial"/>
          <w:sz w:val="18"/>
          <w:szCs w:val="18"/>
        </w:rPr>
        <w:t>«</w:t>
      </w:r>
      <w:r w:rsidRPr="007E0BB2">
        <w:rPr>
          <w:rFonts w:ascii="Arial" w:hAnsi="Arial" w:cs="Arial"/>
          <w:sz w:val="18"/>
          <w:szCs w:val="18"/>
        </w:rPr>
        <w:t>Gehen</w:t>
      </w:r>
      <w:r w:rsidR="001F52EF">
        <w:rPr>
          <w:rFonts w:ascii="Arial" w:hAnsi="Arial" w:cs="Arial"/>
          <w:sz w:val="18"/>
          <w:szCs w:val="18"/>
        </w:rPr>
        <w:t>»</w:t>
      </w:r>
      <w:r w:rsidRPr="007E0BB2">
        <w:rPr>
          <w:rFonts w:ascii="Arial" w:hAnsi="Arial" w:cs="Arial"/>
          <w:sz w:val="18"/>
          <w:szCs w:val="18"/>
        </w:rPr>
        <w:t xml:space="preserve"> oder </w:t>
      </w:r>
      <w:r w:rsidR="005B22A0">
        <w:rPr>
          <w:rFonts w:ascii="Arial" w:hAnsi="Arial" w:cs="Arial"/>
          <w:sz w:val="18"/>
          <w:szCs w:val="18"/>
        </w:rPr>
        <w:t>«</w:t>
      </w:r>
      <w:r w:rsidRPr="007E0BB2">
        <w:rPr>
          <w:rFonts w:ascii="Arial" w:hAnsi="Arial" w:cs="Arial"/>
          <w:sz w:val="18"/>
          <w:szCs w:val="18"/>
        </w:rPr>
        <w:t>die Sprache lernen</w:t>
      </w:r>
      <w:r w:rsidR="001F52EF">
        <w:rPr>
          <w:rFonts w:ascii="Arial" w:hAnsi="Arial" w:cs="Arial"/>
          <w:sz w:val="18"/>
          <w:szCs w:val="18"/>
        </w:rPr>
        <w:t>»</w:t>
      </w:r>
      <w:r w:rsidRPr="007E0BB2">
        <w:rPr>
          <w:rFonts w:ascii="Arial" w:hAnsi="Arial" w:cs="Arial"/>
          <w:sz w:val="18"/>
          <w:szCs w:val="18"/>
        </w:rPr>
        <w:t xml:space="preserve"> sind vorwiegend implizite Lernprozesse! </w:t>
      </w:r>
    </w:p>
    <w:p w:rsidR="008669F0" w:rsidRPr="007E0BB2" w:rsidRDefault="008669F0" w:rsidP="007E0BB2">
      <w:pPr>
        <w:pStyle w:val="KeinLeerraum"/>
        <w:contextualSpacing/>
        <w:rPr>
          <w:rFonts w:ascii="Arial" w:hAnsi="Arial" w:cs="Arial"/>
          <w:b/>
          <w:sz w:val="18"/>
          <w:szCs w:val="18"/>
        </w:rPr>
      </w:pPr>
    </w:p>
    <w:p w:rsidR="00D546B5" w:rsidRPr="007E0BB2" w:rsidRDefault="00D546B5" w:rsidP="007E0BB2">
      <w:pPr>
        <w:pStyle w:val="KeinLeerraum"/>
        <w:contextualSpacing/>
        <w:rPr>
          <w:rFonts w:ascii="Arial" w:hAnsi="Arial" w:cs="Arial"/>
          <w:sz w:val="18"/>
          <w:szCs w:val="18"/>
        </w:rPr>
      </w:pPr>
      <w:r w:rsidRPr="007E0BB2">
        <w:rPr>
          <w:rFonts w:ascii="Arial" w:hAnsi="Arial" w:cs="Arial"/>
          <w:b/>
          <w:sz w:val="18"/>
          <w:szCs w:val="18"/>
        </w:rPr>
        <w:t>Forschungsresultate deuten darauf hin:</w:t>
      </w:r>
    </w:p>
    <w:p w:rsidR="00D546B5" w:rsidRPr="007E0BB2" w:rsidRDefault="00D546B5" w:rsidP="007E0BB2">
      <w:pPr>
        <w:pStyle w:val="KeinLeerraum"/>
        <w:numPr>
          <w:ilvl w:val="0"/>
          <w:numId w:val="16"/>
        </w:numPr>
        <w:contextualSpacing/>
        <w:rPr>
          <w:rFonts w:ascii="Arial" w:hAnsi="Arial" w:cs="Arial"/>
          <w:sz w:val="18"/>
          <w:szCs w:val="18"/>
        </w:rPr>
      </w:pPr>
      <w:r w:rsidRPr="007E0BB2">
        <w:rPr>
          <w:rFonts w:ascii="Arial" w:hAnsi="Arial" w:cs="Arial"/>
          <w:sz w:val="18"/>
          <w:szCs w:val="18"/>
        </w:rPr>
        <w:t>dass Kinder im Sportunterricht durch implizite Spielerfahrungen grö</w:t>
      </w:r>
      <w:r w:rsidR="009C17DA">
        <w:rPr>
          <w:rFonts w:ascii="Arial" w:hAnsi="Arial" w:cs="Arial"/>
          <w:sz w:val="18"/>
          <w:szCs w:val="18"/>
        </w:rPr>
        <w:t>ss</w:t>
      </w:r>
      <w:r w:rsidRPr="007E0BB2">
        <w:rPr>
          <w:rFonts w:ascii="Arial" w:hAnsi="Arial" w:cs="Arial"/>
          <w:sz w:val="18"/>
          <w:szCs w:val="18"/>
        </w:rPr>
        <w:t>ere Lernerfolge aufweisen als Ki</w:t>
      </w:r>
      <w:r w:rsidRPr="007E0BB2">
        <w:rPr>
          <w:rFonts w:ascii="Arial" w:hAnsi="Arial" w:cs="Arial"/>
          <w:sz w:val="18"/>
          <w:szCs w:val="18"/>
        </w:rPr>
        <w:t>n</w:t>
      </w:r>
      <w:r w:rsidRPr="007E0BB2">
        <w:rPr>
          <w:rFonts w:ascii="Arial" w:hAnsi="Arial" w:cs="Arial"/>
          <w:sz w:val="18"/>
          <w:szCs w:val="18"/>
        </w:rPr>
        <w:t>der, die v.a. explizit üben</w:t>
      </w:r>
    </w:p>
    <w:p w:rsidR="00D546B5" w:rsidRPr="007E0BB2" w:rsidRDefault="00D546B5" w:rsidP="007E0BB2">
      <w:pPr>
        <w:pStyle w:val="KeinLeerraum"/>
        <w:numPr>
          <w:ilvl w:val="0"/>
          <w:numId w:val="16"/>
        </w:numPr>
        <w:contextualSpacing/>
        <w:rPr>
          <w:rFonts w:ascii="Arial" w:hAnsi="Arial" w:cs="Arial"/>
          <w:b/>
          <w:sz w:val="18"/>
          <w:szCs w:val="18"/>
        </w:rPr>
      </w:pPr>
      <w:r w:rsidRPr="007E0BB2">
        <w:rPr>
          <w:rFonts w:ascii="Arial" w:hAnsi="Arial" w:cs="Arial"/>
          <w:sz w:val="18"/>
          <w:szCs w:val="18"/>
        </w:rPr>
        <w:t>dass insbesondere die für tolle Spiele wichtige Kreativität im emotionalen, impliziten Lernprozess eines ganzheitlichen Spiels viel stärker gefördert wird</w:t>
      </w:r>
    </w:p>
    <w:p w:rsidR="008669F0" w:rsidRPr="007E0BB2" w:rsidRDefault="008669F0" w:rsidP="007E0BB2">
      <w:pPr>
        <w:widowControl w:val="0"/>
        <w:autoSpaceDE w:val="0"/>
        <w:autoSpaceDN w:val="0"/>
        <w:adjustRightInd w:val="0"/>
        <w:spacing w:after="0" w:line="240" w:lineRule="auto"/>
        <w:ind w:right="-428"/>
        <w:contextualSpacing/>
        <w:rPr>
          <w:rFonts w:ascii="Arial" w:hAnsi="Arial" w:cs="Arial"/>
          <w:b/>
          <w:bCs/>
          <w:sz w:val="18"/>
          <w:szCs w:val="18"/>
        </w:rPr>
      </w:pPr>
    </w:p>
    <w:tbl>
      <w:tblPr>
        <w:tblStyle w:val="Tabellenraster"/>
        <w:tblW w:w="0" w:type="auto"/>
        <w:tblInd w:w="108" w:type="dxa"/>
        <w:shd w:val="pct12" w:color="auto" w:fill="auto"/>
        <w:tblLook w:val="04A0" w:firstRow="1" w:lastRow="0" w:firstColumn="1" w:lastColumn="0" w:noHBand="0" w:noVBand="1"/>
      </w:tblPr>
      <w:tblGrid>
        <w:gridCol w:w="9178"/>
      </w:tblGrid>
      <w:tr w:rsidR="00D546B5" w:rsidRPr="00D546B5" w:rsidTr="008669F0">
        <w:tc>
          <w:tcPr>
            <w:tcW w:w="9178" w:type="dxa"/>
            <w:shd w:val="pct12" w:color="auto" w:fill="auto"/>
          </w:tcPr>
          <w:p w:rsidR="00D546B5" w:rsidRPr="008669F0" w:rsidRDefault="00D546B5" w:rsidP="007E0BB2">
            <w:pPr>
              <w:pStyle w:val="KeinLeerraum"/>
              <w:contextualSpacing/>
              <w:rPr>
                <w:rFonts w:ascii="Arial" w:hAnsi="Arial" w:cs="Arial"/>
                <w:b/>
                <w:bCs/>
                <w:sz w:val="18"/>
                <w:szCs w:val="18"/>
              </w:rPr>
            </w:pPr>
            <w:r w:rsidRPr="008669F0">
              <w:rPr>
                <w:rFonts w:ascii="Arial" w:hAnsi="Arial" w:cs="Arial"/>
                <w:b/>
                <w:sz w:val="18"/>
                <w:szCs w:val="18"/>
              </w:rPr>
              <w:t>Explizites Üben gehört zum Lernen von Spielen! Aber in der Schule sind ganzheitliche Spielerfahrungen wichtiger!</w:t>
            </w:r>
          </w:p>
        </w:tc>
      </w:tr>
    </w:tbl>
    <w:p w:rsidR="008669F0" w:rsidRPr="007E0BB2" w:rsidRDefault="008669F0" w:rsidP="007E0BB2">
      <w:pPr>
        <w:pStyle w:val="KeinLeerraum"/>
        <w:contextualSpacing/>
        <w:rPr>
          <w:rFonts w:ascii="Arial" w:hAnsi="Arial" w:cs="Arial"/>
          <w:b/>
          <w:bCs/>
          <w:sz w:val="18"/>
          <w:szCs w:val="18"/>
        </w:rPr>
      </w:pPr>
    </w:p>
    <w:p w:rsidR="00D546B5" w:rsidRPr="007E0BB2" w:rsidRDefault="00D546B5" w:rsidP="007E0BB2">
      <w:pPr>
        <w:pStyle w:val="KeinLeerraum"/>
        <w:contextualSpacing/>
        <w:rPr>
          <w:rFonts w:ascii="Arial" w:hAnsi="Arial" w:cs="Arial"/>
          <w:b/>
          <w:sz w:val="18"/>
          <w:szCs w:val="18"/>
        </w:rPr>
      </w:pPr>
      <w:r w:rsidRPr="007E0BB2">
        <w:rPr>
          <w:rFonts w:ascii="Arial" w:hAnsi="Arial" w:cs="Arial"/>
          <w:b/>
          <w:sz w:val="18"/>
          <w:szCs w:val="18"/>
        </w:rPr>
        <w:t>A</w:t>
      </w:r>
      <w:r w:rsidR="005B22A0">
        <w:rPr>
          <w:rFonts w:ascii="Arial" w:hAnsi="Arial" w:cs="Arial"/>
          <w:b/>
          <w:sz w:val="18"/>
          <w:szCs w:val="18"/>
        </w:rPr>
        <w:t>lltagsthesen –</w:t>
      </w:r>
      <w:r w:rsidRPr="007E0BB2">
        <w:rPr>
          <w:rFonts w:ascii="Arial" w:hAnsi="Arial" w:cs="Arial"/>
          <w:b/>
          <w:sz w:val="18"/>
          <w:szCs w:val="18"/>
        </w:rPr>
        <w:t xml:space="preserve"> generiert aus 33 Jahren Sportspielunterricht</w:t>
      </w:r>
    </w:p>
    <w:p w:rsidR="008669F0" w:rsidRPr="007E0BB2" w:rsidRDefault="00D546B5" w:rsidP="007E0BB2">
      <w:pPr>
        <w:pStyle w:val="KeinLeerraum"/>
        <w:numPr>
          <w:ilvl w:val="0"/>
          <w:numId w:val="17"/>
        </w:numPr>
        <w:contextualSpacing/>
        <w:rPr>
          <w:rFonts w:ascii="Arial" w:hAnsi="Arial" w:cs="Arial"/>
          <w:bCs/>
          <w:sz w:val="18"/>
          <w:szCs w:val="18"/>
        </w:rPr>
      </w:pPr>
      <w:r w:rsidRPr="007E0BB2">
        <w:rPr>
          <w:rFonts w:ascii="Arial" w:hAnsi="Arial" w:cs="Arial"/>
          <w:sz w:val="18"/>
          <w:szCs w:val="18"/>
        </w:rPr>
        <w:t xml:space="preserve">In den kurzen Zeiten pro (Sport-)Spiel, die im Schulsport zur Verfügung stehen (ca. 3-6 Lektionen pro Semester) kann die spielspezifische (Ball-)Technik durch Üben nur unwesentlich verbessert werden </w:t>
      </w:r>
    </w:p>
    <w:p w:rsidR="008669F0" w:rsidRPr="007E0BB2" w:rsidRDefault="00D546B5" w:rsidP="007E0BB2">
      <w:pPr>
        <w:pStyle w:val="KeinLeerraum"/>
        <w:numPr>
          <w:ilvl w:val="0"/>
          <w:numId w:val="17"/>
        </w:numPr>
        <w:contextualSpacing/>
        <w:rPr>
          <w:rFonts w:ascii="Arial" w:hAnsi="Arial" w:cs="Arial"/>
          <w:bCs/>
          <w:sz w:val="18"/>
          <w:szCs w:val="18"/>
        </w:rPr>
      </w:pPr>
      <w:r w:rsidRPr="007E0BB2">
        <w:rPr>
          <w:rFonts w:ascii="Arial" w:hAnsi="Arial" w:cs="Arial"/>
          <w:sz w:val="18"/>
          <w:szCs w:val="18"/>
        </w:rPr>
        <w:t>Im ganzheitlichen Spiel werden übergreifende Bausteine &amp; Handlungsmuster gelernt, die für alle Schu</w:t>
      </w:r>
      <w:r w:rsidRPr="007E0BB2">
        <w:rPr>
          <w:rFonts w:ascii="Arial" w:hAnsi="Arial" w:cs="Arial"/>
          <w:sz w:val="18"/>
          <w:szCs w:val="18"/>
        </w:rPr>
        <w:t>l</w:t>
      </w:r>
      <w:r w:rsidRPr="007E0BB2">
        <w:rPr>
          <w:rFonts w:ascii="Arial" w:hAnsi="Arial" w:cs="Arial"/>
          <w:sz w:val="18"/>
          <w:szCs w:val="18"/>
        </w:rPr>
        <w:t>spiele wertvoll sind</w:t>
      </w:r>
    </w:p>
    <w:p w:rsidR="008669F0" w:rsidRPr="007E0BB2" w:rsidRDefault="00D546B5" w:rsidP="007E0BB2">
      <w:pPr>
        <w:pStyle w:val="KeinLeerraum"/>
        <w:numPr>
          <w:ilvl w:val="0"/>
          <w:numId w:val="17"/>
        </w:numPr>
        <w:contextualSpacing/>
        <w:rPr>
          <w:rFonts w:ascii="Arial" w:hAnsi="Arial" w:cs="Arial"/>
          <w:bCs/>
          <w:sz w:val="18"/>
          <w:szCs w:val="18"/>
        </w:rPr>
      </w:pPr>
      <w:r w:rsidRPr="007E0BB2">
        <w:rPr>
          <w:rFonts w:ascii="Arial" w:hAnsi="Arial" w:cs="Arial"/>
          <w:sz w:val="18"/>
          <w:szCs w:val="18"/>
        </w:rPr>
        <w:t xml:space="preserve">Dieses übergreifende Wissen und Können führt zu deutlich besserem Spielverständnis in allen Spielen → Die Klassenspiele werden trotz beschränkter Technik qualitativ besser und attraktiver! </w:t>
      </w:r>
    </w:p>
    <w:p w:rsidR="008669F0" w:rsidRPr="007E0BB2" w:rsidRDefault="00D546B5" w:rsidP="007E0BB2">
      <w:pPr>
        <w:pStyle w:val="KeinLeerraum"/>
        <w:numPr>
          <w:ilvl w:val="0"/>
          <w:numId w:val="17"/>
        </w:numPr>
        <w:contextualSpacing/>
        <w:rPr>
          <w:rFonts w:ascii="Arial" w:hAnsi="Arial" w:cs="Arial"/>
          <w:bCs/>
          <w:sz w:val="18"/>
          <w:szCs w:val="18"/>
        </w:rPr>
      </w:pPr>
      <w:r w:rsidRPr="007E0BB2">
        <w:rPr>
          <w:rFonts w:ascii="Arial" w:hAnsi="Arial" w:cs="Arial"/>
          <w:sz w:val="18"/>
          <w:szCs w:val="18"/>
        </w:rPr>
        <w:t xml:space="preserve">Im ganzheitlichen Spiel in kleinen Gruppen werden (Ball-)Techniken </w:t>
      </w:r>
      <w:r w:rsidRPr="007E0BB2">
        <w:rPr>
          <w:rFonts w:ascii="Arial" w:hAnsi="Arial" w:cs="Arial"/>
          <w:sz w:val="18"/>
          <w:szCs w:val="18"/>
          <w:u w:val="single"/>
        </w:rPr>
        <w:t>auch</w:t>
      </w:r>
      <w:r w:rsidRPr="007E0BB2">
        <w:rPr>
          <w:rFonts w:ascii="Arial" w:hAnsi="Arial" w:cs="Arial"/>
          <w:sz w:val="18"/>
          <w:szCs w:val="18"/>
        </w:rPr>
        <w:t xml:space="preserve"> gefordert/gefördert und </w:t>
      </w:r>
      <w:r w:rsidRPr="007E0BB2">
        <w:rPr>
          <w:rFonts w:ascii="Arial" w:hAnsi="Arial" w:cs="Arial"/>
          <w:sz w:val="18"/>
          <w:szCs w:val="18"/>
          <w:u w:val="single"/>
        </w:rPr>
        <w:t>funkt</w:t>
      </w:r>
      <w:r w:rsidRPr="007E0BB2">
        <w:rPr>
          <w:rFonts w:ascii="Arial" w:hAnsi="Arial" w:cs="Arial"/>
          <w:sz w:val="18"/>
          <w:szCs w:val="18"/>
          <w:u w:val="single"/>
        </w:rPr>
        <w:t>i</w:t>
      </w:r>
      <w:r w:rsidRPr="007E0BB2">
        <w:rPr>
          <w:rFonts w:ascii="Arial" w:hAnsi="Arial" w:cs="Arial"/>
          <w:sz w:val="18"/>
          <w:szCs w:val="18"/>
          <w:u w:val="single"/>
        </w:rPr>
        <w:t>onal</w:t>
      </w:r>
      <w:r w:rsidRPr="007E0BB2">
        <w:rPr>
          <w:rFonts w:ascii="Arial" w:hAnsi="Arial" w:cs="Arial"/>
          <w:sz w:val="18"/>
          <w:szCs w:val="18"/>
        </w:rPr>
        <w:t xml:space="preserve"> gelernt</w:t>
      </w:r>
    </w:p>
    <w:p w:rsidR="008669F0" w:rsidRPr="007E0BB2" w:rsidRDefault="00D546B5" w:rsidP="007E0BB2">
      <w:pPr>
        <w:pStyle w:val="KeinLeerraum"/>
        <w:numPr>
          <w:ilvl w:val="0"/>
          <w:numId w:val="17"/>
        </w:numPr>
        <w:contextualSpacing/>
        <w:rPr>
          <w:rFonts w:ascii="Arial" w:hAnsi="Arial" w:cs="Arial"/>
          <w:bCs/>
          <w:sz w:val="18"/>
          <w:szCs w:val="18"/>
        </w:rPr>
      </w:pPr>
      <w:r w:rsidRPr="007E0BB2">
        <w:rPr>
          <w:rFonts w:ascii="Arial" w:hAnsi="Arial" w:cs="Arial"/>
          <w:sz w:val="18"/>
          <w:szCs w:val="18"/>
        </w:rPr>
        <w:t>Die Emotionalität des ganzheitlichen Spiels ist ein fantastisches pädagogisches Lernfeld (→</w:t>
      </w:r>
      <w:r w:rsidR="009C17DA">
        <w:rPr>
          <w:rFonts w:ascii="Arial" w:hAnsi="Arial" w:cs="Arial"/>
          <w:sz w:val="18"/>
          <w:szCs w:val="18"/>
        </w:rPr>
        <w:t xml:space="preserve"> </w:t>
      </w:r>
      <w:r w:rsidRPr="007E0BB2">
        <w:rPr>
          <w:rFonts w:ascii="Arial" w:hAnsi="Arial" w:cs="Arial"/>
          <w:sz w:val="18"/>
          <w:szCs w:val="18"/>
        </w:rPr>
        <w:t>fördern des soziale</w:t>
      </w:r>
      <w:r w:rsidR="009C17DA">
        <w:rPr>
          <w:rFonts w:ascii="Arial" w:hAnsi="Arial" w:cs="Arial"/>
          <w:sz w:val="18"/>
          <w:szCs w:val="18"/>
        </w:rPr>
        <w:t>n</w:t>
      </w:r>
      <w:r w:rsidRPr="007E0BB2">
        <w:rPr>
          <w:rFonts w:ascii="Arial" w:hAnsi="Arial" w:cs="Arial"/>
          <w:sz w:val="18"/>
          <w:szCs w:val="18"/>
        </w:rPr>
        <w:t xml:space="preserve"> Selbstkonzepts)</w:t>
      </w:r>
    </w:p>
    <w:p w:rsidR="00D546B5" w:rsidRPr="007E0BB2" w:rsidRDefault="00D546B5" w:rsidP="007E0BB2">
      <w:pPr>
        <w:pStyle w:val="KeinLeerraum"/>
        <w:numPr>
          <w:ilvl w:val="0"/>
          <w:numId w:val="17"/>
        </w:numPr>
        <w:contextualSpacing/>
        <w:rPr>
          <w:rFonts w:ascii="Arial" w:hAnsi="Arial" w:cs="Arial"/>
          <w:bCs/>
          <w:sz w:val="18"/>
          <w:szCs w:val="18"/>
        </w:rPr>
      </w:pPr>
      <w:r w:rsidRPr="007E0BB2">
        <w:rPr>
          <w:rFonts w:ascii="Arial" w:hAnsi="Arial" w:cs="Arial"/>
          <w:sz w:val="18"/>
          <w:szCs w:val="18"/>
        </w:rPr>
        <w:t xml:space="preserve">Implizite (Spiel-)Erfahrungen in unserer </w:t>
      </w:r>
      <w:r w:rsidR="005B22A0">
        <w:rPr>
          <w:rFonts w:ascii="Arial" w:hAnsi="Arial" w:cs="Arial"/>
          <w:sz w:val="18"/>
          <w:szCs w:val="18"/>
        </w:rPr>
        <w:t>«</w:t>
      </w:r>
      <w:r w:rsidRPr="007E0BB2">
        <w:rPr>
          <w:rFonts w:ascii="Arial" w:hAnsi="Arial" w:cs="Arial"/>
          <w:sz w:val="18"/>
          <w:szCs w:val="18"/>
        </w:rPr>
        <w:t>expliziten (Schul-)Welt</w:t>
      </w:r>
      <w:r w:rsidR="009C17DA">
        <w:rPr>
          <w:rFonts w:ascii="Arial" w:hAnsi="Arial" w:cs="Arial"/>
          <w:sz w:val="18"/>
          <w:szCs w:val="18"/>
        </w:rPr>
        <w:t>»</w:t>
      </w:r>
      <w:r w:rsidRPr="007E0BB2">
        <w:rPr>
          <w:rFonts w:ascii="Arial" w:hAnsi="Arial" w:cs="Arial"/>
          <w:sz w:val="18"/>
          <w:szCs w:val="18"/>
        </w:rPr>
        <w:t xml:space="preserve"> tun Kindern und Jugendlichen (und auch uns LP) gut!</w:t>
      </w:r>
    </w:p>
    <w:p w:rsidR="00D546B5" w:rsidRPr="007E0BB2" w:rsidRDefault="00D546B5" w:rsidP="007E0BB2">
      <w:pPr>
        <w:pStyle w:val="KeinLeerraum"/>
        <w:contextualSpacing/>
        <w:rPr>
          <w:rFonts w:ascii="Arial" w:hAnsi="Arial" w:cs="Arial"/>
          <w:bCs/>
          <w:sz w:val="18"/>
          <w:szCs w:val="18"/>
        </w:rPr>
      </w:pPr>
    </w:p>
    <w:p w:rsidR="00D546B5" w:rsidRPr="007E0BB2" w:rsidRDefault="00D546B5" w:rsidP="007E0BB2">
      <w:pPr>
        <w:pStyle w:val="KeinLeerraum"/>
        <w:contextualSpacing/>
        <w:rPr>
          <w:rFonts w:ascii="Arial" w:hAnsi="Arial" w:cs="Arial"/>
          <w:b/>
          <w:sz w:val="18"/>
          <w:szCs w:val="18"/>
        </w:rPr>
      </w:pPr>
      <w:r w:rsidRPr="007E0BB2">
        <w:rPr>
          <w:rFonts w:ascii="Arial" w:hAnsi="Arial" w:cs="Arial"/>
          <w:b/>
          <w:sz w:val="18"/>
          <w:szCs w:val="18"/>
        </w:rPr>
        <w:t>Spielunterricht in der Schule unterscheidet sich vom fr</w:t>
      </w:r>
      <w:r w:rsidR="008669F0" w:rsidRPr="007E0BB2">
        <w:rPr>
          <w:rFonts w:ascii="Arial" w:hAnsi="Arial" w:cs="Arial"/>
          <w:b/>
          <w:sz w:val="18"/>
          <w:szCs w:val="18"/>
        </w:rPr>
        <w:t>eien Spiel auf der Stra</w:t>
      </w:r>
      <w:r w:rsidR="009C17DA">
        <w:rPr>
          <w:rFonts w:ascii="Arial" w:hAnsi="Arial" w:cs="Arial"/>
          <w:b/>
          <w:sz w:val="18"/>
          <w:szCs w:val="18"/>
        </w:rPr>
        <w:t>ss</w:t>
      </w:r>
      <w:r w:rsidR="008669F0" w:rsidRPr="007E0BB2">
        <w:rPr>
          <w:rFonts w:ascii="Arial" w:hAnsi="Arial" w:cs="Arial"/>
          <w:b/>
          <w:sz w:val="18"/>
          <w:szCs w:val="18"/>
        </w:rPr>
        <w:t>e durch</w:t>
      </w:r>
    </w:p>
    <w:p w:rsidR="008669F0" w:rsidRPr="007E0BB2" w:rsidRDefault="008669F0" w:rsidP="007E0BB2">
      <w:pPr>
        <w:pStyle w:val="KeinLeerraum"/>
        <w:numPr>
          <w:ilvl w:val="0"/>
          <w:numId w:val="18"/>
        </w:numPr>
        <w:contextualSpacing/>
        <w:rPr>
          <w:rFonts w:ascii="Arial" w:hAnsi="Arial" w:cs="Arial"/>
          <w:sz w:val="18"/>
          <w:szCs w:val="18"/>
        </w:rPr>
      </w:pPr>
      <w:r w:rsidRPr="007E0BB2">
        <w:rPr>
          <w:rFonts w:ascii="Arial" w:hAnsi="Arial" w:cs="Arial"/>
          <w:sz w:val="18"/>
          <w:szCs w:val="18"/>
        </w:rPr>
        <w:t>das Obligatorium für alle</w:t>
      </w:r>
    </w:p>
    <w:p w:rsidR="008669F0" w:rsidRPr="007E0BB2" w:rsidRDefault="00D546B5" w:rsidP="007E0BB2">
      <w:pPr>
        <w:pStyle w:val="KeinLeerraum"/>
        <w:numPr>
          <w:ilvl w:val="0"/>
          <w:numId w:val="18"/>
        </w:numPr>
        <w:contextualSpacing/>
        <w:rPr>
          <w:rFonts w:ascii="Arial" w:hAnsi="Arial" w:cs="Arial"/>
          <w:sz w:val="18"/>
          <w:szCs w:val="18"/>
        </w:rPr>
      </w:pPr>
      <w:r w:rsidRPr="007E0BB2">
        <w:rPr>
          <w:rFonts w:ascii="Arial" w:hAnsi="Arial" w:cs="Arial"/>
          <w:sz w:val="18"/>
          <w:szCs w:val="18"/>
        </w:rPr>
        <w:t>die Heterogenität der Schulklassen</w:t>
      </w:r>
      <w:r w:rsidR="009C17DA">
        <w:rPr>
          <w:rFonts w:ascii="Arial" w:hAnsi="Arial" w:cs="Arial"/>
          <w:sz w:val="18"/>
          <w:szCs w:val="18"/>
        </w:rPr>
        <w:t xml:space="preserve"> </w:t>
      </w:r>
      <w:r w:rsidRPr="007E0BB2">
        <w:rPr>
          <w:rFonts w:ascii="Arial" w:hAnsi="Arial" w:cs="Arial"/>
          <w:sz w:val="18"/>
          <w:szCs w:val="18"/>
        </w:rPr>
        <w:t xml:space="preserve">(Motivation, Können) </w:t>
      </w:r>
    </w:p>
    <w:p w:rsidR="008669F0" w:rsidRPr="007E0BB2" w:rsidRDefault="00D546B5" w:rsidP="007E0BB2">
      <w:pPr>
        <w:pStyle w:val="KeinLeerraum"/>
        <w:numPr>
          <w:ilvl w:val="0"/>
          <w:numId w:val="18"/>
        </w:numPr>
        <w:contextualSpacing/>
        <w:rPr>
          <w:rFonts w:ascii="Arial" w:hAnsi="Arial" w:cs="Arial"/>
          <w:sz w:val="18"/>
          <w:szCs w:val="18"/>
        </w:rPr>
      </w:pPr>
      <w:r w:rsidRPr="007E0BB2">
        <w:rPr>
          <w:rFonts w:ascii="Arial" w:hAnsi="Arial" w:cs="Arial"/>
          <w:sz w:val="18"/>
          <w:szCs w:val="18"/>
        </w:rPr>
        <w:t>die beschränkte Spielzeit in den Sportstunden</w:t>
      </w:r>
    </w:p>
    <w:p w:rsidR="008669F0" w:rsidRPr="007E0BB2" w:rsidRDefault="00D546B5" w:rsidP="007E0BB2">
      <w:pPr>
        <w:pStyle w:val="KeinLeerraum"/>
        <w:numPr>
          <w:ilvl w:val="0"/>
          <w:numId w:val="18"/>
        </w:numPr>
        <w:contextualSpacing/>
        <w:rPr>
          <w:rFonts w:ascii="Arial" w:hAnsi="Arial" w:cs="Arial"/>
          <w:sz w:val="18"/>
          <w:szCs w:val="18"/>
        </w:rPr>
      </w:pPr>
      <w:r w:rsidRPr="007E0BB2">
        <w:rPr>
          <w:rFonts w:ascii="Arial" w:hAnsi="Arial" w:cs="Arial"/>
          <w:sz w:val="18"/>
          <w:szCs w:val="18"/>
        </w:rPr>
        <w:t>den Auftrag des Lehrplans, viele verschieden Spiele einzuführen und zu spielen</w:t>
      </w:r>
    </w:p>
    <w:p w:rsidR="007E0BB2" w:rsidRDefault="00D546B5" w:rsidP="007E0BB2">
      <w:pPr>
        <w:pStyle w:val="KeinLeerraum"/>
        <w:numPr>
          <w:ilvl w:val="0"/>
          <w:numId w:val="18"/>
        </w:numPr>
        <w:contextualSpacing/>
        <w:rPr>
          <w:rFonts w:ascii="Arial" w:hAnsi="Arial" w:cs="Arial"/>
          <w:sz w:val="18"/>
          <w:szCs w:val="18"/>
        </w:rPr>
      </w:pPr>
      <w:r w:rsidRPr="001F52EF">
        <w:rPr>
          <w:rFonts w:ascii="Arial" w:hAnsi="Arial" w:cs="Arial"/>
          <w:sz w:val="18"/>
          <w:szCs w:val="18"/>
        </w:rPr>
        <w:t>den Bildungsauftrag:</w:t>
      </w:r>
      <w:r w:rsidR="005B22A0" w:rsidRPr="001F52EF">
        <w:rPr>
          <w:rFonts w:ascii="Arial" w:hAnsi="Arial" w:cs="Arial"/>
          <w:sz w:val="18"/>
          <w:szCs w:val="18"/>
        </w:rPr>
        <w:t xml:space="preserve"> «</w:t>
      </w:r>
      <w:r w:rsidRPr="001F52EF">
        <w:rPr>
          <w:rFonts w:ascii="Arial" w:hAnsi="Arial" w:cs="Arial"/>
          <w:sz w:val="18"/>
          <w:szCs w:val="18"/>
        </w:rPr>
        <w:t>Erziehen zum und durch Sport</w:t>
      </w:r>
      <w:r w:rsidR="001F52EF">
        <w:rPr>
          <w:rFonts w:ascii="Arial" w:hAnsi="Arial" w:cs="Arial"/>
          <w:sz w:val="18"/>
          <w:szCs w:val="18"/>
        </w:rPr>
        <w:t>»</w:t>
      </w:r>
    </w:p>
    <w:p w:rsidR="001F52EF" w:rsidRPr="001F52EF" w:rsidRDefault="001F52EF" w:rsidP="001F52EF">
      <w:pPr>
        <w:pStyle w:val="KeinLeerraum"/>
        <w:ind w:left="720"/>
        <w:contextualSpacing/>
        <w:rPr>
          <w:rFonts w:ascii="Arial" w:hAnsi="Arial" w:cs="Arial"/>
          <w:sz w:val="18"/>
          <w:szCs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5" w:color="auto" w:fill="auto"/>
        <w:tblLook w:val="04A0" w:firstRow="1" w:lastRow="0" w:firstColumn="1" w:lastColumn="0" w:noHBand="0" w:noVBand="1"/>
      </w:tblPr>
      <w:tblGrid>
        <w:gridCol w:w="9178"/>
      </w:tblGrid>
      <w:tr w:rsidR="00D546B5" w:rsidRPr="00D546B5" w:rsidTr="008669F0">
        <w:tc>
          <w:tcPr>
            <w:tcW w:w="9178" w:type="dxa"/>
            <w:shd w:val="pct15" w:color="auto" w:fill="auto"/>
          </w:tcPr>
          <w:p w:rsidR="00D546B5" w:rsidRPr="008669F0" w:rsidRDefault="00D546B5" w:rsidP="007E0BB2">
            <w:pPr>
              <w:pStyle w:val="KeinLeerraum"/>
              <w:contextualSpacing/>
              <w:rPr>
                <w:rFonts w:ascii="Arial" w:hAnsi="Arial" w:cs="Arial"/>
                <w:b/>
                <w:sz w:val="18"/>
                <w:szCs w:val="18"/>
              </w:rPr>
            </w:pPr>
            <w:r w:rsidRPr="008669F0">
              <w:rPr>
                <w:rFonts w:ascii="Arial" w:hAnsi="Arial" w:cs="Arial"/>
                <w:b/>
                <w:sz w:val="18"/>
                <w:szCs w:val="18"/>
              </w:rPr>
              <w:t xml:space="preserve">Achtung, damit kein Missverständnis aufkommt: </w:t>
            </w:r>
            <w:r w:rsidR="005B22A0">
              <w:rPr>
                <w:rFonts w:ascii="Arial" w:hAnsi="Arial" w:cs="Arial"/>
                <w:sz w:val="18"/>
                <w:szCs w:val="18"/>
              </w:rPr>
              <w:t>«</w:t>
            </w:r>
            <w:r w:rsidRPr="008669F0">
              <w:rPr>
                <w:rFonts w:ascii="Arial" w:hAnsi="Arial" w:cs="Arial"/>
                <w:b/>
                <w:i/>
                <w:sz w:val="18"/>
                <w:szCs w:val="18"/>
              </w:rPr>
              <w:t>Spielen vor Üben</w:t>
            </w:r>
            <w:r w:rsidR="001F52EF">
              <w:rPr>
                <w:rFonts w:ascii="Arial" w:hAnsi="Arial" w:cs="Arial"/>
                <w:sz w:val="18"/>
                <w:szCs w:val="18"/>
              </w:rPr>
              <w:t>»</w:t>
            </w:r>
            <w:r w:rsidRPr="008669F0">
              <w:rPr>
                <w:rFonts w:ascii="Arial" w:hAnsi="Arial" w:cs="Arial"/>
                <w:b/>
                <w:sz w:val="18"/>
                <w:szCs w:val="18"/>
              </w:rPr>
              <w:t xml:space="preserve"> hei</w:t>
            </w:r>
            <w:r w:rsidR="009C17DA">
              <w:rPr>
                <w:rFonts w:ascii="Arial" w:hAnsi="Arial" w:cs="Arial"/>
                <w:b/>
                <w:sz w:val="18"/>
                <w:szCs w:val="18"/>
              </w:rPr>
              <w:t>ss</w:t>
            </w:r>
            <w:r w:rsidRPr="008669F0">
              <w:rPr>
                <w:rFonts w:ascii="Arial" w:hAnsi="Arial" w:cs="Arial"/>
                <w:b/>
                <w:sz w:val="18"/>
                <w:szCs w:val="18"/>
              </w:rPr>
              <w:t xml:space="preserve">t nicht </w:t>
            </w:r>
            <w:r w:rsidR="005B22A0">
              <w:rPr>
                <w:rFonts w:ascii="Arial" w:hAnsi="Arial" w:cs="Arial"/>
                <w:sz w:val="18"/>
                <w:szCs w:val="18"/>
              </w:rPr>
              <w:t>«</w:t>
            </w:r>
            <w:r w:rsidRPr="008669F0">
              <w:rPr>
                <w:rFonts w:ascii="Arial" w:hAnsi="Arial" w:cs="Arial"/>
                <w:b/>
                <w:sz w:val="18"/>
                <w:szCs w:val="18"/>
              </w:rPr>
              <w:t>laissez faire</w:t>
            </w:r>
            <w:r w:rsidR="001F52EF">
              <w:rPr>
                <w:rFonts w:ascii="Arial" w:hAnsi="Arial" w:cs="Arial"/>
                <w:sz w:val="18"/>
                <w:szCs w:val="18"/>
              </w:rPr>
              <w:t>»</w:t>
            </w:r>
            <w:r w:rsidR="001F52EF">
              <w:rPr>
                <w:rFonts w:ascii="Arial" w:hAnsi="Arial" w:cs="Arial"/>
                <w:b/>
                <w:sz w:val="18"/>
                <w:szCs w:val="18"/>
              </w:rPr>
              <w:t>!</w:t>
            </w:r>
          </w:p>
        </w:tc>
      </w:tr>
    </w:tbl>
    <w:p w:rsidR="00D546B5" w:rsidRDefault="00D546B5" w:rsidP="00D546B5">
      <w:pPr>
        <w:ind w:left="-426" w:right="-428" w:firstLine="142"/>
        <w:rPr>
          <w:rFonts w:ascii="Arial" w:hAnsi="Arial" w:cs="Arial"/>
          <w:b/>
          <w:sz w:val="16"/>
          <w:szCs w:val="16"/>
        </w:rPr>
      </w:pPr>
    </w:p>
    <w:p w:rsidR="007E0BB2" w:rsidRDefault="007E0BB2" w:rsidP="00D546B5">
      <w:pPr>
        <w:ind w:left="-426" w:right="-428" w:firstLine="142"/>
        <w:rPr>
          <w:rFonts w:ascii="Arial" w:hAnsi="Arial" w:cs="Arial"/>
          <w:b/>
          <w:sz w:val="16"/>
          <w:szCs w:val="16"/>
        </w:rPr>
      </w:pPr>
    </w:p>
    <w:p w:rsidR="007E0BB2" w:rsidRPr="00D546B5" w:rsidRDefault="007E0BB2" w:rsidP="00D546B5">
      <w:pPr>
        <w:ind w:left="-426" w:right="-428" w:firstLine="142"/>
        <w:rPr>
          <w:rFonts w:ascii="Arial" w:hAnsi="Arial" w:cs="Arial"/>
          <w:b/>
          <w:sz w:val="16"/>
          <w:szCs w:val="16"/>
        </w:rPr>
      </w:pPr>
    </w:p>
    <w:p w:rsidR="00D546B5" w:rsidRPr="007E0BB2" w:rsidRDefault="00D546B5" w:rsidP="007E0BB2">
      <w:pPr>
        <w:pStyle w:val="KeinLeerraum"/>
        <w:rPr>
          <w:rFonts w:ascii="Arial" w:hAnsi="Arial" w:cs="Arial"/>
          <w:b/>
          <w:sz w:val="18"/>
          <w:szCs w:val="18"/>
        </w:rPr>
      </w:pPr>
      <w:r w:rsidRPr="007E0BB2">
        <w:rPr>
          <w:rFonts w:ascii="Arial" w:hAnsi="Arial" w:cs="Arial"/>
          <w:b/>
          <w:sz w:val="18"/>
          <w:szCs w:val="18"/>
        </w:rPr>
        <w:lastRenderedPageBreak/>
        <w:t xml:space="preserve">Die Sportlehrperson </w:t>
      </w:r>
    </w:p>
    <w:p w:rsidR="007E0BB2" w:rsidRDefault="00D546B5" w:rsidP="007E0BB2">
      <w:pPr>
        <w:pStyle w:val="KeinLeerraum"/>
        <w:numPr>
          <w:ilvl w:val="0"/>
          <w:numId w:val="19"/>
        </w:numPr>
        <w:contextualSpacing/>
        <w:rPr>
          <w:rFonts w:ascii="Arial" w:hAnsi="Arial" w:cs="Arial"/>
          <w:sz w:val="18"/>
          <w:szCs w:val="18"/>
        </w:rPr>
      </w:pPr>
      <w:r w:rsidRPr="007E0BB2">
        <w:rPr>
          <w:rFonts w:ascii="Arial" w:hAnsi="Arial" w:cs="Arial"/>
          <w:sz w:val="18"/>
          <w:szCs w:val="18"/>
        </w:rPr>
        <w:t xml:space="preserve">muss die Vermittlungsdimensionen/das methodische Werkzeug </w:t>
      </w:r>
      <w:r w:rsidRPr="007E0BB2">
        <w:rPr>
          <w:rFonts w:ascii="Arial" w:hAnsi="Arial" w:cs="Arial"/>
          <w:sz w:val="18"/>
          <w:szCs w:val="18"/>
          <w:u w:val="single"/>
        </w:rPr>
        <w:t>der Klasse angepasst</w:t>
      </w:r>
      <w:r w:rsidRPr="007E0BB2">
        <w:rPr>
          <w:rFonts w:ascii="Arial" w:hAnsi="Arial" w:cs="Arial"/>
          <w:sz w:val="18"/>
          <w:szCs w:val="18"/>
        </w:rPr>
        <w:t xml:space="preserve"> einsetzen: Fel</w:t>
      </w:r>
      <w:r w:rsidRPr="007E0BB2">
        <w:rPr>
          <w:rFonts w:ascii="Arial" w:hAnsi="Arial" w:cs="Arial"/>
          <w:sz w:val="18"/>
          <w:szCs w:val="18"/>
        </w:rPr>
        <w:t>d</w:t>
      </w:r>
      <w:r w:rsidRPr="007E0BB2">
        <w:rPr>
          <w:rFonts w:ascii="Arial" w:hAnsi="Arial" w:cs="Arial"/>
          <w:sz w:val="18"/>
          <w:szCs w:val="18"/>
        </w:rPr>
        <w:t>grö</w:t>
      </w:r>
      <w:r w:rsidR="009C17DA">
        <w:rPr>
          <w:rFonts w:ascii="Arial" w:hAnsi="Arial" w:cs="Arial"/>
          <w:sz w:val="18"/>
          <w:szCs w:val="18"/>
        </w:rPr>
        <w:t>ss</w:t>
      </w:r>
      <w:r w:rsidRPr="007E0BB2">
        <w:rPr>
          <w:rFonts w:ascii="Arial" w:hAnsi="Arial" w:cs="Arial"/>
          <w:sz w:val="18"/>
          <w:szCs w:val="18"/>
        </w:rPr>
        <w:t>e, Teamgrö</w:t>
      </w:r>
      <w:r w:rsidR="009C17DA">
        <w:rPr>
          <w:rFonts w:ascii="Arial" w:hAnsi="Arial" w:cs="Arial"/>
          <w:sz w:val="18"/>
          <w:szCs w:val="18"/>
        </w:rPr>
        <w:t>ss</w:t>
      </w:r>
      <w:r w:rsidRPr="007E0BB2">
        <w:rPr>
          <w:rFonts w:ascii="Arial" w:hAnsi="Arial" w:cs="Arial"/>
          <w:sz w:val="18"/>
          <w:szCs w:val="18"/>
        </w:rPr>
        <w:t>e, Teambildung (→ FD-Unterlage!), gemeinsam mit den SuS entwickelte Regeln, Grö</w:t>
      </w:r>
      <w:r w:rsidR="009C17DA">
        <w:rPr>
          <w:rFonts w:ascii="Arial" w:hAnsi="Arial" w:cs="Arial"/>
          <w:sz w:val="18"/>
          <w:szCs w:val="18"/>
        </w:rPr>
        <w:t>ss</w:t>
      </w:r>
      <w:r w:rsidRPr="007E0BB2">
        <w:rPr>
          <w:rFonts w:ascii="Arial" w:hAnsi="Arial" w:cs="Arial"/>
          <w:sz w:val="18"/>
          <w:szCs w:val="18"/>
        </w:rPr>
        <w:t>e &amp; Anzahl der Tore, Materialwahl</w:t>
      </w:r>
    </w:p>
    <w:p w:rsidR="007E0BB2" w:rsidRDefault="007E0BB2" w:rsidP="007E0BB2">
      <w:pPr>
        <w:pStyle w:val="KeinLeerraum"/>
        <w:ind w:left="720"/>
        <w:contextualSpacing/>
        <w:rPr>
          <w:rFonts w:ascii="Arial" w:hAnsi="Arial" w:cs="Arial"/>
          <w:sz w:val="18"/>
          <w:szCs w:val="18"/>
        </w:rPr>
      </w:pPr>
    </w:p>
    <w:p w:rsidR="007E0BB2" w:rsidRDefault="00D546B5" w:rsidP="007E0BB2">
      <w:pPr>
        <w:pStyle w:val="KeinLeerraum"/>
        <w:numPr>
          <w:ilvl w:val="0"/>
          <w:numId w:val="19"/>
        </w:numPr>
        <w:contextualSpacing/>
        <w:rPr>
          <w:rFonts w:ascii="Arial" w:hAnsi="Arial" w:cs="Arial"/>
          <w:sz w:val="18"/>
          <w:szCs w:val="18"/>
        </w:rPr>
      </w:pPr>
      <w:r w:rsidRPr="007E0BB2">
        <w:rPr>
          <w:rFonts w:ascii="Arial" w:hAnsi="Arial" w:cs="Arial"/>
          <w:sz w:val="18"/>
          <w:szCs w:val="18"/>
        </w:rPr>
        <w:t xml:space="preserve">bildet </w:t>
      </w:r>
      <w:r w:rsidRPr="007E0BB2">
        <w:rPr>
          <w:rFonts w:ascii="Arial" w:hAnsi="Arial" w:cs="Arial"/>
          <w:sz w:val="18"/>
          <w:szCs w:val="18"/>
          <w:u w:val="single"/>
        </w:rPr>
        <w:t>zusammen mit den SuS</w:t>
      </w:r>
      <w:r w:rsidRPr="007E0BB2">
        <w:rPr>
          <w:rFonts w:ascii="Arial" w:hAnsi="Arial" w:cs="Arial"/>
          <w:sz w:val="18"/>
          <w:szCs w:val="18"/>
        </w:rPr>
        <w:t xml:space="preserve"> 2-3 Varianten von leistungshomogenen &amp; heterogenen-ausgeglichenen Teams. Diese Teams können für ein Quartal je nach Spielform eingesetzt werden (Organisationshilfe aber auch Teamspirit entwickeln) </w:t>
      </w:r>
    </w:p>
    <w:p w:rsidR="007E0BB2" w:rsidRDefault="007E0BB2" w:rsidP="007E0BB2">
      <w:pPr>
        <w:pStyle w:val="KeinLeerraum"/>
        <w:contextualSpacing/>
        <w:rPr>
          <w:rFonts w:ascii="Arial" w:hAnsi="Arial" w:cs="Arial"/>
          <w:sz w:val="18"/>
          <w:szCs w:val="18"/>
        </w:rPr>
      </w:pPr>
    </w:p>
    <w:p w:rsidR="007E0BB2" w:rsidRDefault="00D546B5" w:rsidP="007E0BB2">
      <w:pPr>
        <w:pStyle w:val="KeinLeerraum"/>
        <w:numPr>
          <w:ilvl w:val="0"/>
          <w:numId w:val="19"/>
        </w:numPr>
        <w:contextualSpacing/>
        <w:rPr>
          <w:rFonts w:ascii="Arial" w:hAnsi="Arial" w:cs="Arial"/>
          <w:sz w:val="18"/>
          <w:szCs w:val="18"/>
        </w:rPr>
      </w:pPr>
      <w:r w:rsidRPr="007E0BB2">
        <w:rPr>
          <w:rFonts w:ascii="Arial" w:hAnsi="Arial" w:cs="Arial"/>
          <w:sz w:val="18"/>
          <w:szCs w:val="18"/>
        </w:rPr>
        <w:t xml:space="preserve">coacht die Spiele z.B. durch Time-Outs, stellt immer wieder </w:t>
      </w:r>
      <w:r w:rsidRPr="007E0BB2">
        <w:rPr>
          <w:rFonts w:ascii="Arial" w:hAnsi="Arial" w:cs="Arial"/>
          <w:sz w:val="18"/>
          <w:szCs w:val="18"/>
          <w:u w:val="single"/>
        </w:rPr>
        <w:t>gezielte Fragen</w:t>
      </w:r>
      <w:r w:rsidRPr="007E0BB2">
        <w:rPr>
          <w:rFonts w:ascii="Arial" w:hAnsi="Arial" w:cs="Arial"/>
          <w:sz w:val="18"/>
          <w:szCs w:val="18"/>
        </w:rPr>
        <w:t>,  gibt Einzel- und Tea</w:t>
      </w:r>
      <w:r w:rsidRPr="007E0BB2">
        <w:rPr>
          <w:rFonts w:ascii="Arial" w:hAnsi="Arial" w:cs="Arial"/>
          <w:sz w:val="18"/>
          <w:szCs w:val="18"/>
        </w:rPr>
        <w:t>m</w:t>
      </w:r>
      <w:r w:rsidRPr="007E0BB2">
        <w:rPr>
          <w:rFonts w:ascii="Arial" w:hAnsi="Arial" w:cs="Arial"/>
          <w:sz w:val="18"/>
          <w:szCs w:val="18"/>
        </w:rPr>
        <w:t>feedbacks und entwickelt mit den SuS zusammen eine spielübergreifende Fachsprache (</w:t>
      </w:r>
      <w:r w:rsidR="005B22A0">
        <w:rPr>
          <w:rFonts w:ascii="Arial" w:hAnsi="Arial" w:cs="Arial"/>
          <w:sz w:val="18"/>
          <w:szCs w:val="18"/>
        </w:rPr>
        <w:t>«</w:t>
      </w:r>
      <w:r w:rsidRPr="007E0BB2">
        <w:rPr>
          <w:rFonts w:ascii="Arial" w:hAnsi="Arial" w:cs="Arial"/>
          <w:sz w:val="18"/>
          <w:szCs w:val="18"/>
        </w:rPr>
        <w:t>give and go</w:t>
      </w:r>
      <w:r w:rsidR="001F52EF">
        <w:rPr>
          <w:rFonts w:ascii="Arial" w:hAnsi="Arial" w:cs="Arial"/>
          <w:sz w:val="18"/>
          <w:szCs w:val="18"/>
        </w:rPr>
        <w:t>»</w:t>
      </w:r>
      <w:r w:rsidRPr="007E0BB2">
        <w:rPr>
          <w:rFonts w:ascii="Arial" w:hAnsi="Arial" w:cs="Arial"/>
          <w:sz w:val="18"/>
          <w:szCs w:val="18"/>
        </w:rPr>
        <w:t>; inside stehen; Raum öffnen/schlie</w:t>
      </w:r>
      <w:r w:rsidR="009C17DA">
        <w:rPr>
          <w:rFonts w:ascii="Arial" w:hAnsi="Arial" w:cs="Arial"/>
          <w:sz w:val="18"/>
          <w:szCs w:val="18"/>
        </w:rPr>
        <w:t>ss</w:t>
      </w:r>
      <w:r w:rsidRPr="007E0BB2">
        <w:rPr>
          <w:rFonts w:ascii="Arial" w:hAnsi="Arial" w:cs="Arial"/>
          <w:sz w:val="18"/>
          <w:szCs w:val="18"/>
        </w:rPr>
        <w:t>en; Überzahl</w:t>
      </w:r>
      <w:r w:rsidR="007E0BB2">
        <w:rPr>
          <w:rFonts w:ascii="Arial" w:hAnsi="Arial" w:cs="Arial"/>
          <w:sz w:val="18"/>
          <w:szCs w:val="18"/>
        </w:rPr>
        <w:t>)</w:t>
      </w:r>
    </w:p>
    <w:p w:rsidR="007E0BB2" w:rsidRDefault="007E0BB2" w:rsidP="007E0BB2">
      <w:pPr>
        <w:pStyle w:val="KeinLeerraum"/>
        <w:ind w:left="720"/>
        <w:contextualSpacing/>
        <w:rPr>
          <w:rFonts w:ascii="Arial" w:hAnsi="Arial" w:cs="Arial"/>
          <w:sz w:val="18"/>
          <w:szCs w:val="18"/>
        </w:rPr>
      </w:pPr>
    </w:p>
    <w:p w:rsidR="007E0BB2" w:rsidRDefault="00D546B5" w:rsidP="007E0BB2">
      <w:pPr>
        <w:pStyle w:val="KeinLeerraum"/>
        <w:numPr>
          <w:ilvl w:val="0"/>
          <w:numId w:val="19"/>
        </w:numPr>
        <w:contextualSpacing/>
        <w:rPr>
          <w:rFonts w:ascii="Arial" w:hAnsi="Arial" w:cs="Arial"/>
          <w:sz w:val="18"/>
          <w:szCs w:val="18"/>
        </w:rPr>
      </w:pPr>
      <w:r w:rsidRPr="007E0BB2">
        <w:rPr>
          <w:rFonts w:ascii="Arial" w:hAnsi="Arial" w:cs="Arial"/>
          <w:sz w:val="18"/>
          <w:szCs w:val="18"/>
        </w:rPr>
        <w:t xml:space="preserve">vertieft fachliche </w:t>
      </w:r>
      <w:r w:rsidRPr="007E0BB2">
        <w:rPr>
          <w:rFonts w:ascii="Arial" w:hAnsi="Arial" w:cs="Arial"/>
          <w:sz w:val="18"/>
          <w:szCs w:val="18"/>
          <w:u w:val="single"/>
        </w:rPr>
        <w:t>und</w:t>
      </w:r>
      <w:r w:rsidRPr="007E0BB2">
        <w:rPr>
          <w:rFonts w:ascii="Arial" w:hAnsi="Arial" w:cs="Arial"/>
          <w:sz w:val="18"/>
          <w:szCs w:val="18"/>
        </w:rPr>
        <w:t xml:space="preserve"> soziale  Kompetenzerfahrungen durch </w:t>
      </w:r>
      <w:r w:rsidRPr="007E0BB2">
        <w:rPr>
          <w:rFonts w:ascii="Arial" w:hAnsi="Arial" w:cs="Arial"/>
          <w:sz w:val="18"/>
          <w:szCs w:val="18"/>
          <w:u w:val="single"/>
        </w:rPr>
        <w:t>gelegentliche</w:t>
      </w:r>
      <w:r w:rsidRPr="007E0BB2">
        <w:rPr>
          <w:rFonts w:ascii="Arial" w:hAnsi="Arial" w:cs="Arial"/>
          <w:sz w:val="18"/>
          <w:szCs w:val="18"/>
        </w:rPr>
        <w:t xml:space="preserve"> Lernjournale mit Fragen zu Wissens-, Verstehens-, Könnens- und Motivationsaspekten und mit Selbstbeurteilungsformen  → Ko</w:t>
      </w:r>
      <w:r w:rsidRPr="007E0BB2">
        <w:rPr>
          <w:rFonts w:ascii="Arial" w:hAnsi="Arial" w:cs="Arial"/>
          <w:sz w:val="18"/>
          <w:szCs w:val="18"/>
        </w:rPr>
        <w:t>m</w:t>
      </w:r>
      <w:r w:rsidRPr="007E0BB2">
        <w:rPr>
          <w:rFonts w:ascii="Arial" w:hAnsi="Arial" w:cs="Arial"/>
          <w:sz w:val="18"/>
          <w:szCs w:val="18"/>
        </w:rPr>
        <w:t>petenzorientierung</w:t>
      </w:r>
    </w:p>
    <w:p w:rsidR="007E0BB2" w:rsidRDefault="007E0BB2" w:rsidP="007E0BB2">
      <w:pPr>
        <w:pStyle w:val="KeinLeerraum"/>
        <w:contextualSpacing/>
        <w:rPr>
          <w:rFonts w:ascii="Arial" w:hAnsi="Arial" w:cs="Arial"/>
          <w:sz w:val="18"/>
          <w:szCs w:val="18"/>
        </w:rPr>
      </w:pPr>
    </w:p>
    <w:p w:rsidR="00D546B5" w:rsidRDefault="00D546B5" w:rsidP="007E0BB2">
      <w:pPr>
        <w:pStyle w:val="KeinLeerraum"/>
        <w:numPr>
          <w:ilvl w:val="0"/>
          <w:numId w:val="19"/>
        </w:numPr>
        <w:contextualSpacing/>
        <w:rPr>
          <w:rFonts w:ascii="Arial" w:hAnsi="Arial" w:cs="Arial"/>
          <w:sz w:val="18"/>
          <w:szCs w:val="18"/>
        </w:rPr>
      </w:pPr>
      <w:r w:rsidRPr="007E0BB2">
        <w:rPr>
          <w:rFonts w:ascii="Arial" w:hAnsi="Arial" w:cs="Arial"/>
          <w:sz w:val="18"/>
          <w:szCs w:val="18"/>
        </w:rPr>
        <w:t>beurteilt Spielleistungen in ganzheitlichen Spielsequenzen anhand verständlicher, transparenter Kriterien prozessorientiert und erfahrungsgestützt. (→ Fachsprache, vgl</w:t>
      </w:r>
      <w:r w:rsidR="00A45026">
        <w:rPr>
          <w:rFonts w:ascii="Arial" w:hAnsi="Arial" w:cs="Arial"/>
          <w:sz w:val="18"/>
          <w:szCs w:val="18"/>
        </w:rPr>
        <w:t>.</w:t>
      </w:r>
      <w:r w:rsidRPr="007E0BB2">
        <w:rPr>
          <w:rFonts w:ascii="Arial" w:hAnsi="Arial" w:cs="Arial"/>
          <w:sz w:val="18"/>
          <w:szCs w:val="18"/>
        </w:rPr>
        <w:t xml:space="preserve"> oben). Techniktests sind mögliche aber nicht zwingende Beurteilungsergänzungen.</w:t>
      </w:r>
    </w:p>
    <w:p w:rsidR="00C457E3" w:rsidRDefault="00C457E3" w:rsidP="00C457E3">
      <w:pPr>
        <w:pStyle w:val="Listenabsatz"/>
        <w:rPr>
          <w:rFonts w:ascii="Arial" w:hAnsi="Arial"/>
          <w:sz w:val="18"/>
          <w:szCs w:val="18"/>
        </w:rPr>
      </w:pPr>
    </w:p>
    <w:p w:rsidR="00C457E3" w:rsidRPr="007E0BB2" w:rsidRDefault="00C457E3" w:rsidP="00C457E3">
      <w:pPr>
        <w:pStyle w:val="KeinLeerraum"/>
        <w:contextualSpacing/>
        <w:rPr>
          <w:rFonts w:ascii="Arial" w:hAnsi="Arial" w:cs="Arial"/>
          <w:sz w:val="18"/>
          <w:szCs w:val="18"/>
        </w:rPr>
      </w:pPr>
    </w:p>
    <w:p w:rsidR="00D546B5" w:rsidRPr="007E0BB2" w:rsidRDefault="00D546B5" w:rsidP="007E0BB2">
      <w:pPr>
        <w:pStyle w:val="KeinLeerraum"/>
        <w:rPr>
          <w:rFonts w:ascii="Arial" w:hAnsi="Arial" w:cs="Arial"/>
          <w:sz w:val="18"/>
          <w:szCs w:val="18"/>
        </w:rPr>
      </w:pPr>
    </w:p>
    <w:p w:rsidR="00D546B5" w:rsidRDefault="00D546B5" w:rsidP="007E0BB2">
      <w:pPr>
        <w:pStyle w:val="KeinLeerraum"/>
        <w:rPr>
          <w:rFonts w:ascii="Arial" w:hAnsi="Arial" w:cs="Arial"/>
          <w:b/>
          <w:sz w:val="18"/>
          <w:szCs w:val="18"/>
        </w:rPr>
      </w:pPr>
      <w:r w:rsidRPr="00C457E3">
        <w:rPr>
          <w:rFonts w:ascii="Arial" w:hAnsi="Arial" w:cs="Arial"/>
          <w:b/>
          <w:sz w:val="18"/>
          <w:szCs w:val="18"/>
        </w:rPr>
        <w:t>Fazit für den Spielunterricht in der Schule:</w:t>
      </w:r>
    </w:p>
    <w:p w:rsidR="00C457E3" w:rsidRPr="00C457E3" w:rsidRDefault="00C457E3" w:rsidP="007E0BB2">
      <w:pPr>
        <w:pStyle w:val="KeinLeerraum"/>
        <w:rPr>
          <w:rFonts w:ascii="Arial" w:hAnsi="Arial" w:cs="Arial"/>
          <w:b/>
          <w:sz w:val="18"/>
          <w:szCs w:val="18"/>
        </w:rPr>
      </w:pPr>
    </w:p>
    <w:tbl>
      <w:tblPr>
        <w:tblW w:w="9498" w:type="dxa"/>
        <w:tblInd w:w="-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70" w:type="dxa"/>
          <w:right w:w="70" w:type="dxa"/>
        </w:tblCellMar>
        <w:tblLook w:val="0000" w:firstRow="0" w:lastRow="0" w:firstColumn="0" w:lastColumn="0" w:noHBand="0" w:noVBand="0"/>
      </w:tblPr>
      <w:tblGrid>
        <w:gridCol w:w="9498"/>
      </w:tblGrid>
      <w:tr w:rsidR="00D546B5" w:rsidRPr="00D546B5" w:rsidTr="00C457E3">
        <w:trPr>
          <w:trHeight w:val="993"/>
        </w:trPr>
        <w:tc>
          <w:tcPr>
            <w:tcW w:w="9498" w:type="dxa"/>
            <w:shd w:val="pct15" w:color="auto" w:fill="auto"/>
          </w:tcPr>
          <w:p w:rsidR="00D546B5" w:rsidRDefault="00D546B5" w:rsidP="00C457E3">
            <w:pPr>
              <w:pStyle w:val="KeinLeerraum"/>
              <w:rPr>
                <w:rFonts w:ascii="Arial" w:hAnsi="Arial" w:cs="Arial"/>
                <w:sz w:val="18"/>
                <w:szCs w:val="18"/>
              </w:rPr>
            </w:pPr>
            <w:r w:rsidRPr="00C457E3">
              <w:rPr>
                <w:rFonts w:ascii="Arial" w:hAnsi="Arial" w:cs="Arial"/>
                <w:sz w:val="18"/>
                <w:szCs w:val="18"/>
              </w:rPr>
              <w:t xml:space="preserve">Es ist wichtig, in der Schule ganzheitliche, implizite Spiellernprozesse zu inszenieren und sie gemeinsam mit den SuS zu reflektieren. Die SuS müssen v.a. die </w:t>
            </w:r>
            <w:r w:rsidRPr="00C457E3">
              <w:rPr>
                <w:rFonts w:ascii="Arial" w:hAnsi="Arial" w:cs="Arial"/>
                <w:b/>
                <w:sz w:val="18"/>
                <w:szCs w:val="18"/>
              </w:rPr>
              <w:t>Idee eines Spiels</w:t>
            </w:r>
            <w:r w:rsidRPr="00C457E3">
              <w:rPr>
                <w:rFonts w:ascii="Arial" w:hAnsi="Arial" w:cs="Arial"/>
                <w:sz w:val="18"/>
                <w:szCs w:val="18"/>
              </w:rPr>
              <w:t xml:space="preserve"> verstehen und das ist nur </w:t>
            </w:r>
            <w:r w:rsidRPr="00C457E3">
              <w:rPr>
                <w:rFonts w:ascii="Arial" w:hAnsi="Arial" w:cs="Arial"/>
                <w:b/>
                <w:sz w:val="18"/>
                <w:szCs w:val="18"/>
              </w:rPr>
              <w:t>erfahrungsgestützt</w:t>
            </w:r>
            <w:r w:rsidRPr="00C457E3">
              <w:rPr>
                <w:rFonts w:ascii="Arial" w:hAnsi="Arial" w:cs="Arial"/>
                <w:sz w:val="18"/>
                <w:szCs w:val="18"/>
              </w:rPr>
              <w:t xml:space="preserve"> durch ganzheitliches Spielen möglich  (ca. </w:t>
            </w:r>
            <w:r w:rsidRPr="00C457E3">
              <w:rPr>
                <w:rFonts w:ascii="Arial" w:hAnsi="Arial" w:cs="Arial"/>
                <w:b/>
                <w:sz w:val="18"/>
                <w:szCs w:val="18"/>
              </w:rPr>
              <w:t>⅔</w:t>
            </w:r>
            <w:r w:rsidRPr="00C457E3">
              <w:rPr>
                <w:rFonts w:ascii="Arial" w:hAnsi="Arial" w:cs="Arial"/>
                <w:sz w:val="18"/>
                <w:szCs w:val="18"/>
              </w:rPr>
              <w:t xml:space="preserve"> der Spielzeit)!</w:t>
            </w:r>
          </w:p>
          <w:p w:rsidR="00C457E3" w:rsidRPr="00C457E3" w:rsidRDefault="00C457E3" w:rsidP="00C457E3">
            <w:pPr>
              <w:pStyle w:val="KeinLeerraum"/>
              <w:rPr>
                <w:rFonts w:ascii="Arial" w:hAnsi="Arial" w:cs="Arial"/>
                <w:b/>
                <w:sz w:val="18"/>
                <w:szCs w:val="18"/>
              </w:rPr>
            </w:pPr>
          </w:p>
          <w:p w:rsidR="00D546B5" w:rsidRDefault="00D546B5" w:rsidP="00C457E3">
            <w:pPr>
              <w:pStyle w:val="KeinLeerraum"/>
              <w:rPr>
                <w:rFonts w:ascii="Arial" w:hAnsi="Arial" w:cs="Arial"/>
                <w:sz w:val="18"/>
                <w:szCs w:val="18"/>
              </w:rPr>
            </w:pPr>
            <w:r w:rsidRPr="00C457E3">
              <w:rPr>
                <w:rFonts w:ascii="Arial" w:hAnsi="Arial" w:cs="Arial"/>
                <w:sz w:val="18"/>
                <w:szCs w:val="18"/>
              </w:rPr>
              <w:t xml:space="preserve">Kürzer, dafür gezielt die wichtigsten Techniken/Handlungsmuster mit </w:t>
            </w:r>
            <w:r w:rsidRPr="00C457E3">
              <w:rPr>
                <w:rFonts w:ascii="Arial" w:hAnsi="Arial" w:cs="Arial"/>
                <w:b/>
                <w:sz w:val="18"/>
                <w:szCs w:val="18"/>
              </w:rPr>
              <w:t>hohen Wiederholungszahlen</w:t>
            </w:r>
            <w:r w:rsidR="00A45026">
              <w:rPr>
                <w:rFonts w:ascii="Arial" w:hAnsi="Arial" w:cs="Arial"/>
                <w:b/>
                <w:sz w:val="18"/>
                <w:szCs w:val="18"/>
              </w:rPr>
              <w:t xml:space="preserve"> </w:t>
            </w:r>
            <w:r w:rsidRPr="00C457E3">
              <w:rPr>
                <w:rFonts w:ascii="Arial" w:hAnsi="Arial" w:cs="Arial"/>
                <w:sz w:val="18"/>
                <w:szCs w:val="18"/>
              </w:rPr>
              <w:t xml:space="preserve">trainieren/üben Bsp.: Tschechenviereck, Korbleger, Oberes Zuspiel…usw. (ca. </w:t>
            </w:r>
            <w:r w:rsidRPr="00C457E3">
              <w:rPr>
                <w:rFonts w:ascii="Arial" w:hAnsi="Arial" w:cs="Arial"/>
                <w:b/>
                <w:sz w:val="18"/>
                <w:szCs w:val="18"/>
              </w:rPr>
              <w:t>⅓</w:t>
            </w:r>
            <w:r w:rsidRPr="00C457E3">
              <w:rPr>
                <w:rFonts w:ascii="Arial" w:hAnsi="Arial" w:cs="Arial"/>
                <w:sz w:val="18"/>
                <w:szCs w:val="18"/>
              </w:rPr>
              <w:t xml:space="preserve"> der Zeit).</w:t>
            </w:r>
          </w:p>
          <w:p w:rsidR="00C457E3" w:rsidRPr="00C457E3" w:rsidRDefault="00C457E3" w:rsidP="00C457E3">
            <w:pPr>
              <w:pStyle w:val="KeinLeerraum"/>
              <w:rPr>
                <w:rFonts w:ascii="Arial" w:hAnsi="Arial" w:cs="Arial"/>
                <w:b/>
                <w:sz w:val="18"/>
                <w:szCs w:val="18"/>
              </w:rPr>
            </w:pPr>
          </w:p>
          <w:p w:rsidR="00D546B5" w:rsidRPr="00D546B5" w:rsidRDefault="005B22A0" w:rsidP="005B22A0">
            <w:pPr>
              <w:pStyle w:val="KeinLeerraum"/>
            </w:pPr>
            <w:r>
              <w:rPr>
                <w:rFonts w:ascii="Arial" w:hAnsi="Arial" w:cs="Arial"/>
                <w:b/>
                <w:sz w:val="18"/>
                <w:szCs w:val="18"/>
              </w:rPr>
              <w:t>Methoden-Pool:</w:t>
            </w:r>
            <w:r w:rsidR="00D546B5" w:rsidRPr="00C457E3">
              <w:rPr>
                <w:rFonts w:ascii="Arial" w:hAnsi="Arial" w:cs="Arial"/>
                <w:sz w:val="18"/>
                <w:szCs w:val="18"/>
              </w:rPr>
              <w:t xml:space="preserve"> Vorwissen aktualisieren, Coaching, Time-Outs, Freeze, Fragen stellen und </w:t>
            </w:r>
            <w:r w:rsidR="00D546B5" w:rsidRPr="00C457E3">
              <w:rPr>
                <w:rFonts w:ascii="Arial" w:hAnsi="Arial" w:cs="Arial"/>
                <w:b/>
                <w:sz w:val="18"/>
                <w:szCs w:val="18"/>
              </w:rPr>
              <w:t>Lernjourna</w:t>
            </w:r>
            <w:r>
              <w:rPr>
                <w:rFonts w:ascii="Arial" w:hAnsi="Arial" w:cs="Arial"/>
                <w:b/>
                <w:sz w:val="18"/>
                <w:szCs w:val="18"/>
              </w:rPr>
              <w:t>l</w:t>
            </w:r>
          </w:p>
        </w:tc>
      </w:tr>
    </w:tbl>
    <w:p w:rsidR="00E92995" w:rsidRPr="00D546B5" w:rsidRDefault="00E92995" w:rsidP="00496228">
      <w:pPr>
        <w:shd w:val="clear" w:color="auto" w:fill="FFFFFF" w:themeFill="background1"/>
        <w:tabs>
          <w:tab w:val="left" w:pos="1418"/>
        </w:tabs>
        <w:spacing w:after="0" w:line="240" w:lineRule="auto"/>
        <w:rPr>
          <w:rFonts w:ascii="Arial" w:hAnsi="Arial" w:cs="Arial"/>
          <w:sz w:val="20"/>
          <w:szCs w:val="20"/>
        </w:rPr>
      </w:pPr>
    </w:p>
    <w:sectPr w:rsidR="00E92995" w:rsidRPr="00D546B5" w:rsidSect="00F1734C">
      <w:headerReference w:type="even" r:id="rId9"/>
      <w:headerReference w:type="default" r:id="rId10"/>
      <w:footerReference w:type="even" r:id="rId11"/>
      <w:footerReference w:type="default" r:id="rId12"/>
      <w:headerReference w:type="first" r:id="rId13"/>
      <w:footerReference w:type="first" r:id="rId14"/>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AC5" w:rsidRDefault="00131AC5" w:rsidP="002D01FD">
      <w:pPr>
        <w:spacing w:after="0" w:line="240" w:lineRule="auto"/>
      </w:pPr>
      <w:r>
        <w:separator/>
      </w:r>
    </w:p>
  </w:endnote>
  <w:endnote w:type="continuationSeparator" w:id="0">
    <w:p w:rsidR="00131AC5" w:rsidRDefault="00131AC5" w:rsidP="002D01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NeueLT Std">
    <w:altName w:val="Cambria"/>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6B7" w:rsidRDefault="00FB46B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56" w:type="dxa"/>
      <w:shd w:val="clear" w:color="auto" w:fill="EAEAEA"/>
      <w:tblLayout w:type="fixed"/>
      <w:tblCellMar>
        <w:left w:w="68" w:type="dxa"/>
        <w:right w:w="68" w:type="dxa"/>
      </w:tblCellMar>
      <w:tblLook w:val="0000" w:firstRow="0" w:lastRow="0" w:firstColumn="0" w:lastColumn="0" w:noHBand="0" w:noVBand="0"/>
    </w:tblPr>
    <w:tblGrid>
      <w:gridCol w:w="2754"/>
      <w:gridCol w:w="4633"/>
      <w:gridCol w:w="1969"/>
    </w:tblGrid>
    <w:tr w:rsidR="007461AD" w:rsidRPr="002D00AC" w:rsidTr="00D80082">
      <w:trPr>
        <w:trHeight w:val="227"/>
      </w:trPr>
      <w:tc>
        <w:tcPr>
          <w:tcW w:w="2754" w:type="dxa"/>
          <w:shd w:val="clear" w:color="auto" w:fill="C7C0B9"/>
          <w:vAlign w:val="center"/>
        </w:tcPr>
        <w:p w:rsidR="007461AD" w:rsidRPr="00E231F5" w:rsidRDefault="00563039" w:rsidP="00104354">
          <w:pPr>
            <w:pStyle w:val="Kopfzeile"/>
            <w:tabs>
              <w:tab w:val="clear" w:pos="4536"/>
              <w:tab w:val="clear" w:pos="9072"/>
            </w:tabs>
            <w:rPr>
              <w:rFonts w:ascii="Arial" w:hAnsi="Arial"/>
              <w:b/>
              <w:bCs/>
              <w:sz w:val="16"/>
              <w:szCs w:val="16"/>
            </w:rPr>
          </w:pPr>
          <w:hyperlink r:id="rId1" w:history="1">
            <w:r w:rsidR="007461AD" w:rsidRPr="00CA2B54">
              <w:rPr>
                <w:rStyle w:val="Hyperlink"/>
                <w:rFonts w:ascii="Arial" w:hAnsi="Arial"/>
                <w:b/>
                <w:bCs/>
                <w:sz w:val="16"/>
                <w:szCs w:val="16"/>
              </w:rPr>
              <w:t>srf.ch/myschool</w:t>
            </w:r>
          </w:hyperlink>
        </w:p>
      </w:tc>
      <w:tc>
        <w:tcPr>
          <w:tcW w:w="4633" w:type="dxa"/>
          <w:shd w:val="clear" w:color="auto" w:fill="C7C0B9"/>
        </w:tcPr>
        <w:p w:rsidR="007461AD" w:rsidRPr="00E231F5" w:rsidRDefault="007461AD" w:rsidP="009166F8">
          <w:pPr>
            <w:pStyle w:val="Kopfzeile"/>
            <w:tabs>
              <w:tab w:val="clear" w:pos="4536"/>
              <w:tab w:val="clear" w:pos="9072"/>
            </w:tabs>
            <w:jc w:val="center"/>
            <w:rPr>
              <w:rFonts w:ascii="Arial" w:hAnsi="Arial"/>
              <w:b/>
              <w:sz w:val="16"/>
              <w:szCs w:val="16"/>
            </w:rPr>
          </w:pPr>
        </w:p>
      </w:tc>
      <w:tc>
        <w:tcPr>
          <w:tcW w:w="1969" w:type="dxa"/>
          <w:shd w:val="clear" w:color="auto" w:fill="C7C0B9"/>
          <w:vAlign w:val="center"/>
        </w:tcPr>
        <w:p w:rsidR="007461AD" w:rsidRPr="00E231F5" w:rsidRDefault="007461AD" w:rsidP="00104354">
          <w:pPr>
            <w:pStyle w:val="Kopfzeile"/>
            <w:tabs>
              <w:tab w:val="clear" w:pos="4536"/>
              <w:tab w:val="clear" w:pos="9072"/>
            </w:tabs>
            <w:jc w:val="right"/>
            <w:rPr>
              <w:rFonts w:ascii="Arial" w:hAnsi="Arial"/>
              <w:b/>
              <w:sz w:val="16"/>
              <w:szCs w:val="16"/>
            </w:rPr>
          </w:pPr>
          <w:r w:rsidRPr="00E231F5">
            <w:rPr>
              <w:rFonts w:ascii="Arial" w:hAnsi="Arial"/>
              <w:b/>
              <w:sz w:val="16"/>
              <w:szCs w:val="16"/>
            </w:rPr>
            <w:fldChar w:fldCharType="begin"/>
          </w:r>
          <w:r w:rsidRPr="00E231F5">
            <w:rPr>
              <w:rFonts w:ascii="Arial" w:hAnsi="Arial"/>
              <w:b/>
              <w:sz w:val="16"/>
              <w:szCs w:val="16"/>
            </w:rPr>
            <w:instrText xml:space="preserve"> PAGE   \* MERGEFORMAT </w:instrText>
          </w:r>
          <w:r w:rsidRPr="00E231F5">
            <w:rPr>
              <w:rFonts w:ascii="Arial" w:hAnsi="Arial"/>
              <w:b/>
              <w:sz w:val="16"/>
              <w:szCs w:val="16"/>
            </w:rPr>
            <w:fldChar w:fldCharType="separate"/>
          </w:r>
          <w:r w:rsidR="00563039">
            <w:rPr>
              <w:rFonts w:ascii="Arial" w:hAnsi="Arial"/>
              <w:b/>
              <w:noProof/>
              <w:sz w:val="16"/>
              <w:szCs w:val="16"/>
            </w:rPr>
            <w:t>2</w:t>
          </w:r>
          <w:r w:rsidRPr="00E231F5">
            <w:rPr>
              <w:rFonts w:ascii="Arial" w:hAnsi="Arial"/>
              <w:b/>
              <w:sz w:val="16"/>
              <w:szCs w:val="16"/>
            </w:rPr>
            <w:fldChar w:fldCharType="end"/>
          </w:r>
          <w:r w:rsidRPr="00E231F5">
            <w:rPr>
              <w:rFonts w:ascii="Arial" w:hAnsi="Arial"/>
              <w:b/>
              <w:sz w:val="16"/>
              <w:szCs w:val="16"/>
            </w:rPr>
            <w:t>/</w:t>
          </w:r>
          <w:fldSimple w:instr=" NUMPAGES   \* MERGEFORMAT ">
            <w:r w:rsidR="00563039" w:rsidRPr="00563039">
              <w:rPr>
                <w:rFonts w:ascii="Arial" w:hAnsi="Arial"/>
                <w:b/>
                <w:noProof/>
                <w:sz w:val="16"/>
                <w:szCs w:val="16"/>
              </w:rPr>
              <w:t>2</w:t>
            </w:r>
          </w:fldSimple>
        </w:p>
      </w:tc>
    </w:tr>
  </w:tbl>
  <w:p w:rsidR="007461AD" w:rsidRDefault="007461AD">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56" w:type="dxa"/>
      <w:shd w:val="clear" w:color="auto" w:fill="EAEAEA"/>
      <w:tblLayout w:type="fixed"/>
      <w:tblCellMar>
        <w:left w:w="68" w:type="dxa"/>
        <w:right w:w="68" w:type="dxa"/>
      </w:tblCellMar>
      <w:tblLook w:val="0000" w:firstRow="0" w:lastRow="0" w:firstColumn="0" w:lastColumn="0" w:noHBand="0" w:noVBand="0"/>
    </w:tblPr>
    <w:tblGrid>
      <w:gridCol w:w="2754"/>
      <w:gridCol w:w="4633"/>
      <w:gridCol w:w="1969"/>
    </w:tblGrid>
    <w:tr w:rsidR="007461AD" w:rsidRPr="00E231F5" w:rsidTr="00F900E3">
      <w:trPr>
        <w:trHeight w:val="227"/>
      </w:trPr>
      <w:tc>
        <w:tcPr>
          <w:tcW w:w="2754" w:type="dxa"/>
          <w:shd w:val="clear" w:color="auto" w:fill="C7C0B9"/>
          <w:vAlign w:val="center"/>
        </w:tcPr>
        <w:p w:rsidR="007461AD" w:rsidRPr="00E231F5" w:rsidRDefault="00563039" w:rsidP="00F900E3">
          <w:pPr>
            <w:pStyle w:val="Kopfzeile"/>
            <w:tabs>
              <w:tab w:val="clear" w:pos="4536"/>
              <w:tab w:val="clear" w:pos="9072"/>
            </w:tabs>
            <w:rPr>
              <w:rFonts w:ascii="Arial" w:hAnsi="Arial"/>
              <w:b/>
              <w:bCs/>
              <w:sz w:val="16"/>
              <w:szCs w:val="16"/>
            </w:rPr>
          </w:pPr>
          <w:hyperlink r:id="rId1" w:history="1">
            <w:r w:rsidR="007461AD" w:rsidRPr="00CA2B54">
              <w:rPr>
                <w:rStyle w:val="Hyperlink"/>
                <w:rFonts w:ascii="Arial" w:hAnsi="Arial"/>
                <w:b/>
                <w:bCs/>
                <w:sz w:val="16"/>
                <w:szCs w:val="16"/>
              </w:rPr>
              <w:t>srf.ch/myschool</w:t>
            </w:r>
          </w:hyperlink>
        </w:p>
      </w:tc>
      <w:tc>
        <w:tcPr>
          <w:tcW w:w="4633" w:type="dxa"/>
          <w:shd w:val="clear" w:color="auto" w:fill="C7C0B9"/>
          <w:vAlign w:val="center"/>
        </w:tcPr>
        <w:p w:rsidR="007461AD" w:rsidRPr="00E231F5" w:rsidRDefault="007461AD" w:rsidP="00F900E3">
          <w:pPr>
            <w:pStyle w:val="Kopfzeile"/>
            <w:tabs>
              <w:tab w:val="clear" w:pos="4536"/>
              <w:tab w:val="clear" w:pos="9072"/>
            </w:tabs>
            <w:rPr>
              <w:rFonts w:ascii="Arial" w:hAnsi="Arial"/>
              <w:b/>
              <w:sz w:val="16"/>
              <w:szCs w:val="16"/>
            </w:rPr>
          </w:pPr>
        </w:p>
      </w:tc>
      <w:tc>
        <w:tcPr>
          <w:tcW w:w="1969" w:type="dxa"/>
          <w:shd w:val="clear" w:color="auto" w:fill="C7C0B9"/>
          <w:vAlign w:val="center"/>
        </w:tcPr>
        <w:p w:rsidR="007461AD" w:rsidRPr="00E231F5" w:rsidRDefault="007461AD" w:rsidP="00F900E3">
          <w:pPr>
            <w:pStyle w:val="Kopfzeile"/>
            <w:tabs>
              <w:tab w:val="clear" w:pos="4536"/>
              <w:tab w:val="clear" w:pos="9072"/>
            </w:tabs>
            <w:jc w:val="right"/>
            <w:rPr>
              <w:rFonts w:ascii="Arial" w:hAnsi="Arial"/>
              <w:b/>
              <w:sz w:val="16"/>
              <w:szCs w:val="16"/>
            </w:rPr>
          </w:pPr>
          <w:r w:rsidRPr="00FB3581">
            <w:rPr>
              <w:rFonts w:ascii="Arial" w:hAnsi="Arial"/>
              <w:b/>
              <w:sz w:val="16"/>
              <w:szCs w:val="16"/>
            </w:rPr>
            <w:fldChar w:fldCharType="begin"/>
          </w:r>
          <w:r w:rsidRPr="00FB3581">
            <w:rPr>
              <w:rFonts w:ascii="Arial" w:hAnsi="Arial"/>
              <w:b/>
              <w:sz w:val="16"/>
              <w:szCs w:val="16"/>
            </w:rPr>
            <w:instrText xml:space="preserve"> PAGE   \* MERGEFORMAT </w:instrText>
          </w:r>
          <w:r w:rsidRPr="00FB3581">
            <w:rPr>
              <w:rFonts w:ascii="Arial" w:hAnsi="Arial"/>
              <w:b/>
              <w:sz w:val="16"/>
              <w:szCs w:val="16"/>
            </w:rPr>
            <w:fldChar w:fldCharType="separate"/>
          </w:r>
          <w:r w:rsidR="00563039">
            <w:rPr>
              <w:rFonts w:ascii="Arial" w:hAnsi="Arial"/>
              <w:b/>
              <w:noProof/>
              <w:sz w:val="16"/>
              <w:szCs w:val="16"/>
            </w:rPr>
            <w:t>1</w:t>
          </w:r>
          <w:r w:rsidRPr="00FB3581">
            <w:rPr>
              <w:rFonts w:ascii="Arial" w:hAnsi="Arial"/>
              <w:b/>
              <w:sz w:val="16"/>
              <w:szCs w:val="16"/>
            </w:rPr>
            <w:fldChar w:fldCharType="end"/>
          </w:r>
          <w:r w:rsidRPr="00FB3581">
            <w:rPr>
              <w:rFonts w:ascii="Arial" w:hAnsi="Arial"/>
              <w:b/>
              <w:sz w:val="16"/>
              <w:szCs w:val="16"/>
            </w:rPr>
            <w:t>/</w:t>
          </w:r>
          <w:r w:rsidR="00563039">
            <w:fldChar w:fldCharType="begin"/>
          </w:r>
          <w:r w:rsidR="00563039">
            <w:instrText xml:space="preserve"> NUMPAGES   \* MERGEFORMAT </w:instrText>
          </w:r>
          <w:r w:rsidR="00563039">
            <w:fldChar w:fldCharType="separate"/>
          </w:r>
          <w:r w:rsidR="00563039" w:rsidRPr="00563039">
            <w:rPr>
              <w:rFonts w:ascii="Arial" w:hAnsi="Arial"/>
              <w:b/>
              <w:noProof/>
              <w:sz w:val="16"/>
              <w:szCs w:val="16"/>
            </w:rPr>
            <w:t>1</w:t>
          </w:r>
          <w:r w:rsidR="00563039">
            <w:rPr>
              <w:rFonts w:ascii="Arial" w:hAnsi="Arial"/>
              <w:b/>
              <w:noProof/>
              <w:sz w:val="16"/>
              <w:szCs w:val="16"/>
            </w:rPr>
            <w:fldChar w:fldCharType="end"/>
          </w:r>
        </w:p>
      </w:tc>
    </w:tr>
  </w:tbl>
  <w:p w:rsidR="007461AD" w:rsidRDefault="007461AD" w:rsidP="00B93F09">
    <w:pPr>
      <w:pStyle w:val="Fuzeile"/>
      <w:tabs>
        <w:tab w:val="clear" w:pos="4536"/>
        <w:tab w:val="clear" w:pos="9072"/>
        <w:tab w:val="left" w:pos="390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AC5" w:rsidRDefault="00131AC5" w:rsidP="002D01FD">
      <w:pPr>
        <w:spacing w:after="0" w:line="240" w:lineRule="auto"/>
      </w:pPr>
      <w:r>
        <w:separator/>
      </w:r>
    </w:p>
  </w:footnote>
  <w:footnote w:type="continuationSeparator" w:id="0">
    <w:p w:rsidR="00131AC5" w:rsidRDefault="00131AC5" w:rsidP="002D01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6B7" w:rsidRDefault="00FB46B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68" w:type="dxa"/>
        <w:right w:w="68" w:type="dxa"/>
      </w:tblCellMar>
      <w:tblLook w:val="04A0" w:firstRow="1" w:lastRow="0" w:firstColumn="1" w:lastColumn="0" w:noHBand="0" w:noVBand="1"/>
    </w:tblPr>
    <w:tblGrid>
      <w:gridCol w:w="3932"/>
      <w:gridCol w:w="1806"/>
      <w:gridCol w:w="3618"/>
    </w:tblGrid>
    <w:tr w:rsidR="007461AD" w:rsidTr="00A017E3">
      <w:trPr>
        <w:trHeight w:hRule="exact" w:val="227"/>
      </w:trPr>
      <w:tc>
        <w:tcPr>
          <w:tcW w:w="9356" w:type="dxa"/>
          <w:gridSpan w:val="3"/>
        </w:tcPr>
        <w:p w:rsidR="007461AD" w:rsidRPr="008103E2" w:rsidRDefault="007461AD" w:rsidP="008103E2">
          <w:pPr>
            <w:pStyle w:val="Kopfzeile"/>
            <w:rPr>
              <w:rFonts w:ascii="Arial" w:hAnsi="Arial" w:cs="Arial"/>
              <w:sz w:val="20"/>
              <w:szCs w:val="20"/>
            </w:rPr>
          </w:pPr>
        </w:p>
      </w:tc>
    </w:tr>
    <w:tr w:rsidR="007461AD" w:rsidTr="00566D69">
      <w:trPr>
        <w:trHeight w:hRule="exact" w:val="567"/>
      </w:trPr>
      <w:tc>
        <w:tcPr>
          <w:tcW w:w="3932" w:type="dxa"/>
          <w:vMerge w:val="restart"/>
        </w:tcPr>
        <w:p w:rsidR="007461AD" w:rsidRDefault="007461AD">
          <w:pPr>
            <w:pStyle w:val="Kopfzeile"/>
          </w:pPr>
          <w:r>
            <w:rPr>
              <w:noProof/>
            </w:rPr>
            <w:drawing>
              <wp:inline distT="0" distB="0" distL="0" distR="0" wp14:anchorId="6279815F" wp14:editId="6A6511B2">
                <wp:extent cx="2412000" cy="613271"/>
                <wp:effectExtent l="0" t="0" r="762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school_url_SRF_RGB.jpg"/>
                        <pic:cNvPicPr/>
                      </pic:nvPicPr>
                      <pic:blipFill>
                        <a:blip r:embed="rId1">
                          <a:extLst>
                            <a:ext uri="{28A0092B-C50C-407E-A947-70E740481C1C}">
                              <a14:useLocalDpi xmlns:a14="http://schemas.microsoft.com/office/drawing/2010/main" val="0"/>
                            </a:ext>
                          </a:extLst>
                        </a:blip>
                        <a:stretch>
                          <a:fillRect/>
                        </a:stretch>
                      </pic:blipFill>
                      <pic:spPr>
                        <a:xfrm>
                          <a:off x="0" y="0"/>
                          <a:ext cx="2412000" cy="613271"/>
                        </a:xfrm>
                        <a:prstGeom prst="rect">
                          <a:avLst/>
                        </a:prstGeom>
                      </pic:spPr>
                    </pic:pic>
                  </a:graphicData>
                </a:graphic>
              </wp:inline>
            </w:drawing>
          </w:r>
        </w:p>
      </w:tc>
      <w:tc>
        <w:tcPr>
          <w:tcW w:w="1806" w:type="dxa"/>
          <w:vMerge w:val="restart"/>
        </w:tcPr>
        <w:p w:rsidR="007461AD" w:rsidRDefault="007461AD" w:rsidP="0016244E">
          <w:pPr>
            <w:pStyle w:val="Kopfzeile"/>
            <w:jc w:val="center"/>
          </w:pPr>
        </w:p>
      </w:tc>
      <w:tc>
        <w:tcPr>
          <w:tcW w:w="3618" w:type="dxa"/>
          <w:vAlign w:val="bottom"/>
        </w:tcPr>
        <w:p w:rsidR="007461AD" w:rsidRDefault="00DD0667" w:rsidP="002D01FD">
          <w:pPr>
            <w:pStyle w:val="Kopfzeile"/>
            <w:jc w:val="right"/>
            <w:rPr>
              <w:rFonts w:ascii="Arial" w:hAnsi="Arial" w:cs="Arial"/>
              <w:b/>
              <w:sz w:val="24"/>
              <w:szCs w:val="24"/>
            </w:rPr>
          </w:pPr>
          <w:r>
            <w:rPr>
              <w:rFonts w:ascii="Arial" w:hAnsi="Arial" w:cs="Arial"/>
              <w:b/>
              <w:sz w:val="24"/>
              <w:szCs w:val="24"/>
            </w:rPr>
            <w:t>Arbeitsblatt 7</w:t>
          </w:r>
        </w:p>
        <w:p w:rsidR="00DD0667" w:rsidRPr="002D01FD" w:rsidRDefault="00DD0667" w:rsidP="002D01FD">
          <w:pPr>
            <w:pStyle w:val="Kopfzeile"/>
            <w:jc w:val="right"/>
            <w:rPr>
              <w:rFonts w:ascii="Arial" w:hAnsi="Arial" w:cs="Arial"/>
              <w:b/>
              <w:sz w:val="24"/>
              <w:szCs w:val="24"/>
            </w:rPr>
          </w:pPr>
          <w:r>
            <w:rPr>
              <w:rFonts w:ascii="Arial" w:hAnsi="Arial" w:cs="Arial"/>
              <w:b/>
              <w:sz w:val="24"/>
              <w:szCs w:val="24"/>
            </w:rPr>
            <w:t>Spiele spielend lernen</w:t>
          </w:r>
        </w:p>
      </w:tc>
    </w:tr>
    <w:tr w:rsidR="007461AD" w:rsidTr="00566D69">
      <w:trPr>
        <w:trHeight w:hRule="exact" w:val="397"/>
      </w:trPr>
      <w:tc>
        <w:tcPr>
          <w:tcW w:w="3932" w:type="dxa"/>
          <w:vMerge/>
        </w:tcPr>
        <w:p w:rsidR="007461AD" w:rsidRDefault="007461AD">
          <w:pPr>
            <w:pStyle w:val="Kopfzeile"/>
            <w:rPr>
              <w:rFonts w:ascii="Arial" w:hAnsi="Arial"/>
              <w:noProof/>
              <w:sz w:val="26"/>
            </w:rPr>
          </w:pPr>
        </w:p>
      </w:tc>
      <w:tc>
        <w:tcPr>
          <w:tcW w:w="1806" w:type="dxa"/>
          <w:vMerge/>
        </w:tcPr>
        <w:p w:rsidR="007461AD" w:rsidRDefault="007461AD">
          <w:pPr>
            <w:pStyle w:val="Kopfzeile"/>
          </w:pPr>
        </w:p>
      </w:tc>
      <w:tc>
        <w:tcPr>
          <w:tcW w:w="3618" w:type="dxa"/>
          <w:vAlign w:val="bottom"/>
        </w:tcPr>
        <w:p w:rsidR="007461AD" w:rsidRPr="002D01FD" w:rsidRDefault="007461AD" w:rsidP="002D01FD">
          <w:pPr>
            <w:pStyle w:val="Kopfzeile"/>
            <w:jc w:val="right"/>
            <w:rPr>
              <w:rFonts w:ascii="Arial" w:hAnsi="Arial" w:cs="Arial"/>
              <w:b/>
              <w:sz w:val="24"/>
              <w:szCs w:val="24"/>
            </w:rPr>
          </w:pPr>
        </w:p>
      </w:tc>
    </w:tr>
    <w:tr w:rsidR="007461AD" w:rsidTr="00104354">
      <w:trPr>
        <w:trHeight w:hRule="exact" w:val="227"/>
      </w:trPr>
      <w:tc>
        <w:tcPr>
          <w:tcW w:w="9356" w:type="dxa"/>
          <w:gridSpan w:val="3"/>
        </w:tcPr>
        <w:p w:rsidR="007461AD" w:rsidRDefault="007461AD">
          <w:pPr>
            <w:pStyle w:val="Kopfzeile"/>
          </w:pPr>
        </w:p>
      </w:tc>
    </w:tr>
    <w:tr w:rsidR="007461AD" w:rsidRPr="00A87B14" w:rsidTr="0005385A">
      <w:trPr>
        <w:trHeight w:val="227"/>
      </w:trPr>
      <w:tc>
        <w:tcPr>
          <w:tcW w:w="9356" w:type="dxa"/>
          <w:gridSpan w:val="3"/>
          <w:shd w:val="clear" w:color="auto" w:fill="C7C0B9"/>
          <w:vAlign w:val="center"/>
        </w:tcPr>
        <w:p w:rsidR="007461AD" w:rsidRPr="00A87B14" w:rsidRDefault="00056160" w:rsidP="00DD0667">
          <w:pPr>
            <w:pStyle w:val="Kopfzeile"/>
            <w:jc w:val="right"/>
            <w:rPr>
              <w:rFonts w:ascii="Arial" w:hAnsi="Arial" w:cs="Arial"/>
              <w:b/>
              <w:sz w:val="18"/>
              <w:szCs w:val="18"/>
            </w:rPr>
          </w:pPr>
          <w:r>
            <w:rPr>
              <w:rFonts w:ascii="Arial" w:hAnsi="Arial" w:cs="Arial"/>
              <w:b/>
              <w:sz w:val="18"/>
              <w:szCs w:val="18"/>
            </w:rPr>
            <w:t xml:space="preserve">mySchool Sport: </w:t>
          </w:r>
          <w:r w:rsidR="00DD0667">
            <w:rPr>
              <w:rFonts w:ascii="Arial" w:hAnsi="Arial" w:cs="Arial"/>
              <w:b/>
              <w:sz w:val="18"/>
              <w:szCs w:val="18"/>
            </w:rPr>
            <w:t>Fairness</w:t>
          </w:r>
        </w:p>
      </w:tc>
    </w:tr>
  </w:tbl>
  <w:p w:rsidR="007461AD" w:rsidRDefault="007461AD">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68" w:type="dxa"/>
        <w:right w:w="68" w:type="dxa"/>
      </w:tblCellMar>
      <w:tblLook w:val="04A0" w:firstRow="1" w:lastRow="0" w:firstColumn="1" w:lastColumn="0" w:noHBand="0" w:noVBand="1"/>
    </w:tblPr>
    <w:tblGrid>
      <w:gridCol w:w="2762"/>
      <w:gridCol w:w="170"/>
      <w:gridCol w:w="1000"/>
      <w:gridCol w:w="1806"/>
      <w:gridCol w:w="3618"/>
    </w:tblGrid>
    <w:tr w:rsidR="007461AD" w:rsidTr="00A017E3">
      <w:trPr>
        <w:trHeight w:val="227"/>
      </w:trPr>
      <w:tc>
        <w:tcPr>
          <w:tcW w:w="9356" w:type="dxa"/>
          <w:gridSpan w:val="5"/>
          <w:vAlign w:val="center"/>
        </w:tcPr>
        <w:p w:rsidR="007461AD" w:rsidRPr="00092BCF" w:rsidRDefault="007461AD" w:rsidP="0016244E">
          <w:pPr>
            <w:pStyle w:val="Kopfzeile"/>
            <w:rPr>
              <w:rFonts w:ascii="Arial" w:hAnsi="Arial" w:cs="Arial"/>
              <w:sz w:val="20"/>
              <w:szCs w:val="20"/>
            </w:rPr>
          </w:pPr>
        </w:p>
      </w:tc>
    </w:tr>
    <w:tr w:rsidR="007461AD" w:rsidTr="00D93762">
      <w:trPr>
        <w:trHeight w:hRule="exact" w:val="567"/>
      </w:trPr>
      <w:tc>
        <w:tcPr>
          <w:tcW w:w="3932" w:type="dxa"/>
          <w:gridSpan w:val="3"/>
          <w:vMerge w:val="restart"/>
        </w:tcPr>
        <w:p w:rsidR="007461AD" w:rsidRDefault="007461AD" w:rsidP="00D93762">
          <w:pPr>
            <w:pStyle w:val="Kopfzeile"/>
          </w:pPr>
          <w:r>
            <w:rPr>
              <w:noProof/>
            </w:rPr>
            <w:drawing>
              <wp:inline distT="0" distB="0" distL="0" distR="0" wp14:anchorId="4264C0FE" wp14:editId="2E4C9642">
                <wp:extent cx="2412000" cy="613271"/>
                <wp:effectExtent l="0" t="0" r="762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school_url_SRF_RGB.jpg"/>
                        <pic:cNvPicPr/>
                      </pic:nvPicPr>
                      <pic:blipFill>
                        <a:blip r:embed="rId1">
                          <a:extLst>
                            <a:ext uri="{28A0092B-C50C-407E-A947-70E740481C1C}">
                              <a14:useLocalDpi xmlns:a14="http://schemas.microsoft.com/office/drawing/2010/main" val="0"/>
                            </a:ext>
                          </a:extLst>
                        </a:blip>
                        <a:stretch>
                          <a:fillRect/>
                        </a:stretch>
                      </pic:blipFill>
                      <pic:spPr>
                        <a:xfrm>
                          <a:off x="0" y="0"/>
                          <a:ext cx="2412000" cy="613271"/>
                        </a:xfrm>
                        <a:prstGeom prst="rect">
                          <a:avLst/>
                        </a:prstGeom>
                      </pic:spPr>
                    </pic:pic>
                  </a:graphicData>
                </a:graphic>
              </wp:inline>
            </w:drawing>
          </w:r>
        </w:p>
      </w:tc>
      <w:tc>
        <w:tcPr>
          <w:tcW w:w="1806" w:type="dxa"/>
          <w:vMerge w:val="restart"/>
        </w:tcPr>
        <w:p w:rsidR="007461AD" w:rsidRDefault="007461AD" w:rsidP="00D93762">
          <w:pPr>
            <w:pStyle w:val="Kopfzeile"/>
          </w:pPr>
        </w:p>
        <w:p w:rsidR="007461AD" w:rsidRPr="0008046F" w:rsidRDefault="007461AD" w:rsidP="0008046F">
          <w:pPr>
            <w:jc w:val="center"/>
          </w:pPr>
        </w:p>
      </w:tc>
      <w:tc>
        <w:tcPr>
          <w:tcW w:w="3618" w:type="dxa"/>
          <w:vAlign w:val="bottom"/>
        </w:tcPr>
        <w:p w:rsidR="007461AD" w:rsidRDefault="003B5CD6" w:rsidP="00D93762">
          <w:pPr>
            <w:pStyle w:val="Kopfzeile"/>
            <w:jc w:val="right"/>
            <w:rPr>
              <w:rFonts w:ascii="Arial" w:hAnsi="Arial" w:cs="Arial"/>
              <w:b/>
              <w:sz w:val="24"/>
              <w:szCs w:val="24"/>
            </w:rPr>
          </w:pPr>
          <w:r>
            <w:rPr>
              <w:rFonts w:ascii="Arial" w:hAnsi="Arial" w:cs="Arial"/>
              <w:b/>
              <w:sz w:val="24"/>
              <w:szCs w:val="24"/>
            </w:rPr>
            <w:t>Arbeitsblatt</w:t>
          </w:r>
          <w:r w:rsidR="00DB7C16">
            <w:rPr>
              <w:rFonts w:ascii="Arial" w:hAnsi="Arial" w:cs="Arial"/>
              <w:b/>
              <w:sz w:val="24"/>
              <w:szCs w:val="24"/>
            </w:rPr>
            <w:t xml:space="preserve"> </w:t>
          </w:r>
          <w:r w:rsidR="00CC62EF">
            <w:rPr>
              <w:rFonts w:ascii="Arial" w:hAnsi="Arial" w:cs="Arial"/>
              <w:b/>
              <w:sz w:val="24"/>
              <w:szCs w:val="24"/>
            </w:rPr>
            <w:t>7</w:t>
          </w:r>
        </w:p>
        <w:p w:rsidR="00596FED" w:rsidRDefault="00CC62EF" w:rsidP="00D93762">
          <w:pPr>
            <w:pStyle w:val="Kopfzeile"/>
            <w:jc w:val="right"/>
            <w:rPr>
              <w:rFonts w:ascii="Arial" w:hAnsi="Arial" w:cs="Arial"/>
              <w:b/>
              <w:sz w:val="24"/>
              <w:szCs w:val="24"/>
            </w:rPr>
          </w:pPr>
          <w:r>
            <w:rPr>
              <w:rFonts w:ascii="Arial" w:hAnsi="Arial" w:cs="Arial"/>
              <w:b/>
              <w:sz w:val="24"/>
              <w:szCs w:val="24"/>
            </w:rPr>
            <w:t>Spiele spielend lernen</w:t>
          </w:r>
        </w:p>
        <w:p w:rsidR="003B5CD6" w:rsidRPr="002D01FD" w:rsidRDefault="003B5CD6" w:rsidP="00D93762">
          <w:pPr>
            <w:pStyle w:val="Kopfzeile"/>
            <w:jc w:val="right"/>
            <w:rPr>
              <w:rFonts w:ascii="Arial" w:hAnsi="Arial" w:cs="Arial"/>
              <w:b/>
              <w:sz w:val="24"/>
              <w:szCs w:val="24"/>
            </w:rPr>
          </w:pPr>
        </w:p>
      </w:tc>
    </w:tr>
    <w:tr w:rsidR="007461AD" w:rsidTr="00D93762">
      <w:trPr>
        <w:trHeight w:hRule="exact" w:val="397"/>
      </w:trPr>
      <w:tc>
        <w:tcPr>
          <w:tcW w:w="3932" w:type="dxa"/>
          <w:gridSpan w:val="3"/>
          <w:vMerge/>
        </w:tcPr>
        <w:p w:rsidR="007461AD" w:rsidRDefault="007461AD" w:rsidP="00D93762">
          <w:pPr>
            <w:pStyle w:val="Kopfzeile"/>
            <w:rPr>
              <w:rFonts w:ascii="Arial" w:hAnsi="Arial"/>
              <w:noProof/>
              <w:sz w:val="26"/>
            </w:rPr>
          </w:pPr>
        </w:p>
      </w:tc>
      <w:tc>
        <w:tcPr>
          <w:tcW w:w="1806" w:type="dxa"/>
          <w:vMerge/>
        </w:tcPr>
        <w:p w:rsidR="007461AD" w:rsidRDefault="007461AD" w:rsidP="00D93762">
          <w:pPr>
            <w:pStyle w:val="Kopfzeile"/>
          </w:pPr>
        </w:p>
      </w:tc>
      <w:tc>
        <w:tcPr>
          <w:tcW w:w="3618" w:type="dxa"/>
          <w:vAlign w:val="bottom"/>
        </w:tcPr>
        <w:p w:rsidR="007461AD" w:rsidRPr="002D01FD" w:rsidRDefault="007461AD" w:rsidP="00D93762">
          <w:pPr>
            <w:pStyle w:val="Kopfzeile"/>
            <w:jc w:val="right"/>
            <w:rPr>
              <w:rFonts w:ascii="Arial" w:hAnsi="Arial" w:cs="Arial"/>
              <w:b/>
              <w:sz w:val="24"/>
              <w:szCs w:val="24"/>
            </w:rPr>
          </w:pPr>
        </w:p>
      </w:tc>
    </w:tr>
    <w:tr w:rsidR="007461AD" w:rsidTr="00D93762">
      <w:trPr>
        <w:trHeight w:hRule="exact" w:val="227"/>
      </w:trPr>
      <w:tc>
        <w:tcPr>
          <w:tcW w:w="9356" w:type="dxa"/>
          <w:gridSpan w:val="5"/>
        </w:tcPr>
        <w:p w:rsidR="007461AD" w:rsidRPr="00092BCF" w:rsidRDefault="007461AD" w:rsidP="00D93762">
          <w:pPr>
            <w:pStyle w:val="Kopfzeile"/>
            <w:rPr>
              <w:rFonts w:ascii="Arial" w:hAnsi="Arial" w:cs="Arial"/>
              <w:sz w:val="20"/>
              <w:szCs w:val="20"/>
            </w:rPr>
          </w:pPr>
        </w:p>
      </w:tc>
    </w:tr>
    <w:tr w:rsidR="007461AD" w:rsidTr="00A52CC0">
      <w:trPr>
        <w:trHeight w:hRule="exact" w:val="227"/>
      </w:trPr>
      <w:tc>
        <w:tcPr>
          <w:tcW w:w="2762" w:type="dxa"/>
          <w:vMerge w:val="restart"/>
          <w:shd w:val="clear" w:color="auto" w:fill="auto"/>
          <w:vAlign w:val="center"/>
        </w:tcPr>
        <w:p w:rsidR="007461AD" w:rsidRPr="0070624B" w:rsidRDefault="00FC74B6" w:rsidP="00A52CC0">
          <w:pPr>
            <w:pStyle w:val="Kopfzeile"/>
            <w:rPr>
              <w:rFonts w:ascii="Arial" w:hAnsi="Arial" w:cs="Arial"/>
              <w:b/>
              <w:sz w:val="24"/>
              <w:szCs w:val="24"/>
            </w:rPr>
          </w:pPr>
          <w:r>
            <w:rPr>
              <w:rFonts w:ascii="Arial" w:hAnsi="Arial" w:cs="Arial"/>
              <w:b/>
              <w:noProof/>
              <w:sz w:val="24"/>
              <w:szCs w:val="24"/>
            </w:rPr>
            <w:drawing>
              <wp:inline distT="0" distB="0" distL="0" distR="0">
                <wp:extent cx="1656000" cy="930475"/>
                <wp:effectExtent l="0" t="0" r="1905" b="317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irness.jpg"/>
                        <pic:cNvPicPr/>
                      </pic:nvPicPr>
                      <pic:blipFill>
                        <a:blip r:embed="rId2">
                          <a:extLst>
                            <a:ext uri="{28A0092B-C50C-407E-A947-70E740481C1C}">
                              <a14:useLocalDpi xmlns:a14="http://schemas.microsoft.com/office/drawing/2010/main" val="0"/>
                            </a:ext>
                          </a:extLst>
                        </a:blip>
                        <a:stretch>
                          <a:fillRect/>
                        </a:stretch>
                      </pic:blipFill>
                      <pic:spPr>
                        <a:xfrm>
                          <a:off x="0" y="0"/>
                          <a:ext cx="1656000" cy="930475"/>
                        </a:xfrm>
                        <a:prstGeom prst="rect">
                          <a:avLst/>
                        </a:prstGeom>
                      </pic:spPr>
                    </pic:pic>
                  </a:graphicData>
                </a:graphic>
              </wp:inline>
            </w:drawing>
          </w:r>
        </w:p>
      </w:tc>
      <w:tc>
        <w:tcPr>
          <w:tcW w:w="170" w:type="dxa"/>
          <w:vMerge w:val="restart"/>
          <w:tcBorders>
            <w:left w:val="nil"/>
          </w:tcBorders>
        </w:tcPr>
        <w:p w:rsidR="007461AD" w:rsidRDefault="007461AD" w:rsidP="00D93762">
          <w:pPr>
            <w:pStyle w:val="Kopfzeile"/>
          </w:pPr>
        </w:p>
      </w:tc>
      <w:tc>
        <w:tcPr>
          <w:tcW w:w="6424" w:type="dxa"/>
          <w:gridSpan w:val="3"/>
          <w:shd w:val="clear" w:color="auto" w:fill="C7C0B9"/>
          <w:vAlign w:val="center"/>
        </w:tcPr>
        <w:p w:rsidR="007461AD" w:rsidRPr="002D01FD" w:rsidRDefault="007461AD" w:rsidP="007A431A">
          <w:pPr>
            <w:pStyle w:val="Kopfzeile"/>
            <w:rPr>
              <w:rFonts w:ascii="Arial" w:hAnsi="Arial" w:cs="Arial"/>
              <w:sz w:val="18"/>
              <w:szCs w:val="18"/>
            </w:rPr>
          </w:pPr>
        </w:p>
      </w:tc>
    </w:tr>
    <w:tr w:rsidR="007461AD" w:rsidTr="00A52CC0">
      <w:trPr>
        <w:trHeight w:hRule="exact" w:val="567"/>
      </w:trPr>
      <w:tc>
        <w:tcPr>
          <w:tcW w:w="2762" w:type="dxa"/>
          <w:vMerge/>
          <w:shd w:val="clear" w:color="auto" w:fill="auto"/>
        </w:tcPr>
        <w:p w:rsidR="007461AD" w:rsidRDefault="007461AD" w:rsidP="00D93762">
          <w:pPr>
            <w:pStyle w:val="Kopfzeile"/>
          </w:pPr>
        </w:p>
      </w:tc>
      <w:tc>
        <w:tcPr>
          <w:tcW w:w="170" w:type="dxa"/>
          <w:vMerge/>
          <w:tcBorders>
            <w:left w:val="nil"/>
          </w:tcBorders>
        </w:tcPr>
        <w:p w:rsidR="007461AD" w:rsidRDefault="007461AD" w:rsidP="00D93762">
          <w:pPr>
            <w:pStyle w:val="Kopfzeile"/>
          </w:pPr>
        </w:p>
      </w:tc>
      <w:tc>
        <w:tcPr>
          <w:tcW w:w="6424" w:type="dxa"/>
          <w:gridSpan w:val="3"/>
          <w:shd w:val="clear" w:color="auto" w:fill="EAEAEA"/>
          <w:vAlign w:val="bottom"/>
        </w:tcPr>
        <w:p w:rsidR="007461AD" w:rsidRPr="006F2C9E" w:rsidRDefault="00FC74B6" w:rsidP="000B0C0B">
          <w:pPr>
            <w:pStyle w:val="Kopfzeile"/>
            <w:rPr>
              <w:rFonts w:ascii="Arial" w:hAnsi="Arial" w:cs="Arial"/>
              <w:b/>
              <w:sz w:val="24"/>
              <w:szCs w:val="24"/>
            </w:rPr>
          </w:pPr>
          <w:r>
            <w:rPr>
              <w:rFonts w:ascii="Arial" w:hAnsi="Arial" w:cs="Arial"/>
              <w:b/>
              <w:sz w:val="24"/>
              <w:szCs w:val="24"/>
            </w:rPr>
            <w:t>Fairness</w:t>
          </w:r>
        </w:p>
      </w:tc>
    </w:tr>
    <w:tr w:rsidR="007461AD" w:rsidTr="00A52CC0">
      <w:trPr>
        <w:trHeight w:hRule="exact" w:val="680"/>
      </w:trPr>
      <w:tc>
        <w:tcPr>
          <w:tcW w:w="2762" w:type="dxa"/>
          <w:vMerge/>
          <w:shd w:val="clear" w:color="auto" w:fill="auto"/>
        </w:tcPr>
        <w:p w:rsidR="007461AD" w:rsidRDefault="007461AD" w:rsidP="00D93762">
          <w:pPr>
            <w:pStyle w:val="Kopfzeile"/>
          </w:pPr>
        </w:p>
      </w:tc>
      <w:tc>
        <w:tcPr>
          <w:tcW w:w="170" w:type="dxa"/>
          <w:vMerge/>
          <w:tcBorders>
            <w:left w:val="nil"/>
          </w:tcBorders>
        </w:tcPr>
        <w:p w:rsidR="007461AD" w:rsidRDefault="007461AD" w:rsidP="00D93762">
          <w:pPr>
            <w:pStyle w:val="Kopfzeile"/>
          </w:pPr>
        </w:p>
      </w:tc>
      <w:tc>
        <w:tcPr>
          <w:tcW w:w="6424" w:type="dxa"/>
          <w:gridSpan w:val="3"/>
          <w:shd w:val="clear" w:color="auto" w:fill="EAEAEA"/>
          <w:vAlign w:val="center"/>
        </w:tcPr>
        <w:p w:rsidR="007461AD" w:rsidRDefault="007461AD" w:rsidP="00D93762">
          <w:pPr>
            <w:pStyle w:val="Kopfzeile"/>
            <w:rPr>
              <w:rFonts w:ascii="Arial" w:hAnsi="Arial"/>
              <w:sz w:val="18"/>
              <w:szCs w:val="18"/>
            </w:rPr>
          </w:pPr>
        </w:p>
        <w:p w:rsidR="009943F5" w:rsidRPr="00471F78" w:rsidRDefault="009943F5" w:rsidP="00D93762">
          <w:pPr>
            <w:pStyle w:val="Kopfzeile"/>
            <w:rPr>
              <w:rFonts w:ascii="Arial" w:hAnsi="Arial"/>
              <w:sz w:val="18"/>
              <w:szCs w:val="18"/>
            </w:rPr>
          </w:pPr>
        </w:p>
        <w:p w:rsidR="007461AD" w:rsidRPr="0070624B" w:rsidRDefault="00FB46B7" w:rsidP="00FC74B6">
          <w:pPr>
            <w:pStyle w:val="Kopfzeile"/>
            <w:rPr>
              <w:sz w:val="18"/>
              <w:szCs w:val="18"/>
            </w:rPr>
          </w:pPr>
          <w:r>
            <w:rPr>
              <w:rFonts w:ascii="Arial" w:hAnsi="Arial"/>
              <w:sz w:val="18"/>
              <w:szCs w:val="18"/>
            </w:rPr>
            <w:t>12:49 Minuten</w:t>
          </w:r>
        </w:p>
      </w:tc>
    </w:tr>
  </w:tbl>
  <w:p w:rsidR="007461AD" w:rsidRDefault="007461A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56199"/>
    <w:multiLevelType w:val="hybridMultilevel"/>
    <w:tmpl w:val="0B9A7F00"/>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
    <w:nsid w:val="05E85325"/>
    <w:multiLevelType w:val="hybridMultilevel"/>
    <w:tmpl w:val="AC6E8462"/>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
    <w:nsid w:val="075272C8"/>
    <w:multiLevelType w:val="hybridMultilevel"/>
    <w:tmpl w:val="4EA0BB44"/>
    <w:lvl w:ilvl="0" w:tplc="DFC2B23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0F9A46AE"/>
    <w:multiLevelType w:val="hybridMultilevel"/>
    <w:tmpl w:val="498843C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nsid w:val="113607D7"/>
    <w:multiLevelType w:val="hybridMultilevel"/>
    <w:tmpl w:val="DA8CB34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5">
    <w:nsid w:val="21AC6E5C"/>
    <w:multiLevelType w:val="hybridMultilevel"/>
    <w:tmpl w:val="1F72C4FA"/>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6">
    <w:nsid w:val="27F114BA"/>
    <w:multiLevelType w:val="hybridMultilevel"/>
    <w:tmpl w:val="B5C6F75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nsid w:val="32D97649"/>
    <w:multiLevelType w:val="hybridMultilevel"/>
    <w:tmpl w:val="2BF22A62"/>
    <w:lvl w:ilvl="0" w:tplc="08070001">
      <w:start w:val="1"/>
      <w:numFmt w:val="bullet"/>
      <w:lvlText w:val=""/>
      <w:lvlJc w:val="left"/>
      <w:pPr>
        <w:ind w:left="1440" w:hanging="360"/>
      </w:pPr>
      <w:rPr>
        <w:rFonts w:ascii="Symbol" w:hAnsi="Symbol"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8">
    <w:nsid w:val="34211DB8"/>
    <w:multiLevelType w:val="hybridMultilevel"/>
    <w:tmpl w:val="AF26E12C"/>
    <w:lvl w:ilvl="0" w:tplc="DFC2B23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nsid w:val="44995EF3"/>
    <w:multiLevelType w:val="hybridMultilevel"/>
    <w:tmpl w:val="B9FCAC0A"/>
    <w:lvl w:ilvl="0" w:tplc="DFC2B23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nsid w:val="485246F1"/>
    <w:multiLevelType w:val="hybridMultilevel"/>
    <w:tmpl w:val="9218377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
    <w:nsid w:val="5AA37A42"/>
    <w:multiLevelType w:val="hybridMultilevel"/>
    <w:tmpl w:val="0A1C451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nsid w:val="67C662B9"/>
    <w:multiLevelType w:val="hybridMultilevel"/>
    <w:tmpl w:val="33D6F95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nsid w:val="69D26B99"/>
    <w:multiLevelType w:val="hybridMultilevel"/>
    <w:tmpl w:val="2670F46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4">
    <w:nsid w:val="6FD1691C"/>
    <w:multiLevelType w:val="hybridMultilevel"/>
    <w:tmpl w:val="B930148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nsid w:val="71453F1D"/>
    <w:multiLevelType w:val="hybridMultilevel"/>
    <w:tmpl w:val="2C2E6ECE"/>
    <w:lvl w:ilvl="0" w:tplc="04070001">
      <w:start w:val="1"/>
      <w:numFmt w:val="bullet"/>
      <w:lvlText w:val=""/>
      <w:lvlJc w:val="left"/>
      <w:pPr>
        <w:ind w:left="436" w:hanging="360"/>
      </w:pPr>
      <w:rPr>
        <w:rFonts w:ascii="Symbol" w:hAnsi="Symbol" w:hint="default"/>
      </w:rPr>
    </w:lvl>
    <w:lvl w:ilvl="1" w:tplc="04070003" w:tentative="1">
      <w:start w:val="1"/>
      <w:numFmt w:val="bullet"/>
      <w:lvlText w:val="o"/>
      <w:lvlJc w:val="left"/>
      <w:pPr>
        <w:ind w:left="1156" w:hanging="360"/>
      </w:pPr>
      <w:rPr>
        <w:rFonts w:ascii="Courier New" w:hAnsi="Courier New" w:cs="Courier New" w:hint="default"/>
      </w:rPr>
    </w:lvl>
    <w:lvl w:ilvl="2" w:tplc="04070005" w:tentative="1">
      <w:start w:val="1"/>
      <w:numFmt w:val="bullet"/>
      <w:lvlText w:val=""/>
      <w:lvlJc w:val="left"/>
      <w:pPr>
        <w:ind w:left="1876" w:hanging="360"/>
      </w:pPr>
      <w:rPr>
        <w:rFonts w:ascii="Wingdings" w:hAnsi="Wingdings" w:hint="default"/>
      </w:rPr>
    </w:lvl>
    <w:lvl w:ilvl="3" w:tplc="04070001" w:tentative="1">
      <w:start w:val="1"/>
      <w:numFmt w:val="bullet"/>
      <w:lvlText w:val=""/>
      <w:lvlJc w:val="left"/>
      <w:pPr>
        <w:ind w:left="2596" w:hanging="360"/>
      </w:pPr>
      <w:rPr>
        <w:rFonts w:ascii="Symbol" w:hAnsi="Symbol" w:hint="default"/>
      </w:rPr>
    </w:lvl>
    <w:lvl w:ilvl="4" w:tplc="04070003" w:tentative="1">
      <w:start w:val="1"/>
      <w:numFmt w:val="bullet"/>
      <w:lvlText w:val="o"/>
      <w:lvlJc w:val="left"/>
      <w:pPr>
        <w:ind w:left="3316" w:hanging="360"/>
      </w:pPr>
      <w:rPr>
        <w:rFonts w:ascii="Courier New" w:hAnsi="Courier New" w:cs="Courier New" w:hint="default"/>
      </w:rPr>
    </w:lvl>
    <w:lvl w:ilvl="5" w:tplc="04070005" w:tentative="1">
      <w:start w:val="1"/>
      <w:numFmt w:val="bullet"/>
      <w:lvlText w:val=""/>
      <w:lvlJc w:val="left"/>
      <w:pPr>
        <w:ind w:left="4036" w:hanging="360"/>
      </w:pPr>
      <w:rPr>
        <w:rFonts w:ascii="Wingdings" w:hAnsi="Wingdings" w:hint="default"/>
      </w:rPr>
    </w:lvl>
    <w:lvl w:ilvl="6" w:tplc="04070001" w:tentative="1">
      <w:start w:val="1"/>
      <w:numFmt w:val="bullet"/>
      <w:lvlText w:val=""/>
      <w:lvlJc w:val="left"/>
      <w:pPr>
        <w:ind w:left="4756" w:hanging="360"/>
      </w:pPr>
      <w:rPr>
        <w:rFonts w:ascii="Symbol" w:hAnsi="Symbol" w:hint="default"/>
      </w:rPr>
    </w:lvl>
    <w:lvl w:ilvl="7" w:tplc="04070003" w:tentative="1">
      <w:start w:val="1"/>
      <w:numFmt w:val="bullet"/>
      <w:lvlText w:val="o"/>
      <w:lvlJc w:val="left"/>
      <w:pPr>
        <w:ind w:left="5476" w:hanging="360"/>
      </w:pPr>
      <w:rPr>
        <w:rFonts w:ascii="Courier New" w:hAnsi="Courier New" w:cs="Courier New" w:hint="default"/>
      </w:rPr>
    </w:lvl>
    <w:lvl w:ilvl="8" w:tplc="04070005" w:tentative="1">
      <w:start w:val="1"/>
      <w:numFmt w:val="bullet"/>
      <w:lvlText w:val=""/>
      <w:lvlJc w:val="left"/>
      <w:pPr>
        <w:ind w:left="6196" w:hanging="360"/>
      </w:pPr>
      <w:rPr>
        <w:rFonts w:ascii="Wingdings" w:hAnsi="Wingdings" w:hint="default"/>
      </w:rPr>
    </w:lvl>
  </w:abstractNum>
  <w:abstractNum w:abstractNumId="16">
    <w:nsid w:val="7DC418FA"/>
    <w:multiLevelType w:val="hybridMultilevel"/>
    <w:tmpl w:val="BEE60292"/>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7">
    <w:nsid w:val="7F215CA3"/>
    <w:multiLevelType w:val="hybridMultilevel"/>
    <w:tmpl w:val="49DE24F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9"/>
  </w:num>
  <w:num w:numId="5">
    <w:abstractNumId w:val="8"/>
  </w:num>
  <w:num w:numId="6">
    <w:abstractNumId w:val="3"/>
  </w:num>
  <w:num w:numId="7">
    <w:abstractNumId w:val="16"/>
  </w:num>
  <w:num w:numId="8">
    <w:abstractNumId w:val="6"/>
  </w:num>
  <w:num w:numId="9">
    <w:abstractNumId w:val="0"/>
  </w:num>
  <w:num w:numId="10">
    <w:abstractNumId w:val="10"/>
  </w:num>
  <w:num w:numId="11">
    <w:abstractNumId w:val="7"/>
  </w:num>
  <w:num w:numId="12">
    <w:abstractNumId w:val="5"/>
  </w:num>
  <w:num w:numId="13">
    <w:abstractNumId w:val="1"/>
  </w:num>
  <w:num w:numId="14">
    <w:abstractNumId w:val="13"/>
  </w:num>
  <w:num w:numId="15">
    <w:abstractNumId w:val="15"/>
  </w:num>
  <w:num w:numId="16">
    <w:abstractNumId w:val="14"/>
  </w:num>
  <w:num w:numId="17">
    <w:abstractNumId w:val="11"/>
  </w:num>
  <w:num w:numId="18">
    <w:abstractNumId w:val="17"/>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autoHyphenation/>
  <w:hyphenationZone w:val="425"/>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AC5"/>
    <w:rsid w:val="000118FB"/>
    <w:rsid w:val="00021B1D"/>
    <w:rsid w:val="00047A1D"/>
    <w:rsid w:val="0005385A"/>
    <w:rsid w:val="00056160"/>
    <w:rsid w:val="0008046F"/>
    <w:rsid w:val="00092BCF"/>
    <w:rsid w:val="000959C9"/>
    <w:rsid w:val="00096CDE"/>
    <w:rsid w:val="000B0C0B"/>
    <w:rsid w:val="000B0ED5"/>
    <w:rsid w:val="000B201B"/>
    <w:rsid w:val="000B33AF"/>
    <w:rsid w:val="000C31CD"/>
    <w:rsid w:val="000D5E9B"/>
    <w:rsid w:val="000E09B5"/>
    <w:rsid w:val="00104354"/>
    <w:rsid w:val="00105E95"/>
    <w:rsid w:val="00111149"/>
    <w:rsid w:val="0012597D"/>
    <w:rsid w:val="001265E0"/>
    <w:rsid w:val="001266FE"/>
    <w:rsid w:val="00126DFA"/>
    <w:rsid w:val="00131AC5"/>
    <w:rsid w:val="00133D1B"/>
    <w:rsid w:val="0013574C"/>
    <w:rsid w:val="00140EB3"/>
    <w:rsid w:val="0014558D"/>
    <w:rsid w:val="0016244E"/>
    <w:rsid w:val="001A1BC1"/>
    <w:rsid w:val="001C08A5"/>
    <w:rsid w:val="001C4C64"/>
    <w:rsid w:val="001C4D41"/>
    <w:rsid w:val="001D101D"/>
    <w:rsid w:val="001D700B"/>
    <w:rsid w:val="001D7DBC"/>
    <w:rsid w:val="001F2844"/>
    <w:rsid w:val="001F52EF"/>
    <w:rsid w:val="002040FB"/>
    <w:rsid w:val="00224E85"/>
    <w:rsid w:val="0024080C"/>
    <w:rsid w:val="00270F4F"/>
    <w:rsid w:val="0027244A"/>
    <w:rsid w:val="002725BA"/>
    <w:rsid w:val="002764FE"/>
    <w:rsid w:val="00281935"/>
    <w:rsid w:val="00282AFC"/>
    <w:rsid w:val="002847DE"/>
    <w:rsid w:val="00286AA2"/>
    <w:rsid w:val="0028704C"/>
    <w:rsid w:val="00292AA1"/>
    <w:rsid w:val="00292D77"/>
    <w:rsid w:val="0029433A"/>
    <w:rsid w:val="002B21F2"/>
    <w:rsid w:val="002C2D5C"/>
    <w:rsid w:val="002D01FD"/>
    <w:rsid w:val="002D6CE8"/>
    <w:rsid w:val="002F1E59"/>
    <w:rsid w:val="00314250"/>
    <w:rsid w:val="0032382B"/>
    <w:rsid w:val="00326BE3"/>
    <w:rsid w:val="00353A90"/>
    <w:rsid w:val="00353BF7"/>
    <w:rsid w:val="003659C8"/>
    <w:rsid w:val="0037026D"/>
    <w:rsid w:val="00370B95"/>
    <w:rsid w:val="00387635"/>
    <w:rsid w:val="00390D7E"/>
    <w:rsid w:val="00392901"/>
    <w:rsid w:val="0039412F"/>
    <w:rsid w:val="003B3B74"/>
    <w:rsid w:val="003B5CD6"/>
    <w:rsid w:val="003C347B"/>
    <w:rsid w:val="003C7F95"/>
    <w:rsid w:val="003E1747"/>
    <w:rsid w:val="00410FE2"/>
    <w:rsid w:val="0043751F"/>
    <w:rsid w:val="0046419E"/>
    <w:rsid w:val="00465697"/>
    <w:rsid w:val="00471F78"/>
    <w:rsid w:val="004727EF"/>
    <w:rsid w:val="00496228"/>
    <w:rsid w:val="004B1D0F"/>
    <w:rsid w:val="004C536E"/>
    <w:rsid w:val="004D2718"/>
    <w:rsid w:val="004D2A92"/>
    <w:rsid w:val="004D2E84"/>
    <w:rsid w:val="0050380F"/>
    <w:rsid w:val="00504FD5"/>
    <w:rsid w:val="00505BEA"/>
    <w:rsid w:val="005504E4"/>
    <w:rsid w:val="00553723"/>
    <w:rsid w:val="00562D95"/>
    <w:rsid w:val="00563039"/>
    <w:rsid w:val="00565413"/>
    <w:rsid w:val="00566837"/>
    <w:rsid w:val="00566D69"/>
    <w:rsid w:val="00570689"/>
    <w:rsid w:val="005707A0"/>
    <w:rsid w:val="00577ABB"/>
    <w:rsid w:val="00581778"/>
    <w:rsid w:val="00584832"/>
    <w:rsid w:val="00596FED"/>
    <w:rsid w:val="005A155C"/>
    <w:rsid w:val="005B22A0"/>
    <w:rsid w:val="005B6F14"/>
    <w:rsid w:val="005C0E6C"/>
    <w:rsid w:val="005D095C"/>
    <w:rsid w:val="005D3F2C"/>
    <w:rsid w:val="005F6E4A"/>
    <w:rsid w:val="006067B7"/>
    <w:rsid w:val="0061471C"/>
    <w:rsid w:val="00622A8A"/>
    <w:rsid w:val="006439F5"/>
    <w:rsid w:val="00643F86"/>
    <w:rsid w:val="0064780E"/>
    <w:rsid w:val="00673F47"/>
    <w:rsid w:val="006B7AC1"/>
    <w:rsid w:val="006F2040"/>
    <w:rsid w:val="006F2C9E"/>
    <w:rsid w:val="006F3940"/>
    <w:rsid w:val="006F74EF"/>
    <w:rsid w:val="006F7D7D"/>
    <w:rsid w:val="0070624B"/>
    <w:rsid w:val="00710447"/>
    <w:rsid w:val="00716076"/>
    <w:rsid w:val="00720803"/>
    <w:rsid w:val="007461AD"/>
    <w:rsid w:val="00747ACA"/>
    <w:rsid w:val="007547AF"/>
    <w:rsid w:val="00762114"/>
    <w:rsid w:val="00775A76"/>
    <w:rsid w:val="00775EF6"/>
    <w:rsid w:val="00790805"/>
    <w:rsid w:val="007A431A"/>
    <w:rsid w:val="007A4974"/>
    <w:rsid w:val="007B1DBF"/>
    <w:rsid w:val="007E0BB2"/>
    <w:rsid w:val="00802560"/>
    <w:rsid w:val="008103E2"/>
    <w:rsid w:val="00826ABF"/>
    <w:rsid w:val="00827E34"/>
    <w:rsid w:val="00830E59"/>
    <w:rsid w:val="0083659B"/>
    <w:rsid w:val="008374DF"/>
    <w:rsid w:val="00845ECF"/>
    <w:rsid w:val="0086545E"/>
    <w:rsid w:val="008669F0"/>
    <w:rsid w:val="00885216"/>
    <w:rsid w:val="0088628E"/>
    <w:rsid w:val="008C1584"/>
    <w:rsid w:val="008C2832"/>
    <w:rsid w:val="008C33D4"/>
    <w:rsid w:val="008D01C5"/>
    <w:rsid w:val="008E11FC"/>
    <w:rsid w:val="008F3A94"/>
    <w:rsid w:val="009010F7"/>
    <w:rsid w:val="009166F8"/>
    <w:rsid w:val="00943686"/>
    <w:rsid w:val="0097568A"/>
    <w:rsid w:val="00990527"/>
    <w:rsid w:val="00990A5D"/>
    <w:rsid w:val="0099294C"/>
    <w:rsid w:val="009943F5"/>
    <w:rsid w:val="009A3EEB"/>
    <w:rsid w:val="009B74F5"/>
    <w:rsid w:val="009C17DA"/>
    <w:rsid w:val="009C2701"/>
    <w:rsid w:val="009C6A56"/>
    <w:rsid w:val="009D3429"/>
    <w:rsid w:val="009E5686"/>
    <w:rsid w:val="009F34B6"/>
    <w:rsid w:val="009F4975"/>
    <w:rsid w:val="00A017E3"/>
    <w:rsid w:val="00A14AFF"/>
    <w:rsid w:val="00A2518C"/>
    <w:rsid w:val="00A34486"/>
    <w:rsid w:val="00A40C36"/>
    <w:rsid w:val="00A42A30"/>
    <w:rsid w:val="00A45026"/>
    <w:rsid w:val="00A458A5"/>
    <w:rsid w:val="00A52CC0"/>
    <w:rsid w:val="00A57BA9"/>
    <w:rsid w:val="00A724DF"/>
    <w:rsid w:val="00A73114"/>
    <w:rsid w:val="00A87B14"/>
    <w:rsid w:val="00AB05C2"/>
    <w:rsid w:val="00AD69A6"/>
    <w:rsid w:val="00B257F2"/>
    <w:rsid w:val="00B33E80"/>
    <w:rsid w:val="00B51D94"/>
    <w:rsid w:val="00B65CF1"/>
    <w:rsid w:val="00B764FB"/>
    <w:rsid w:val="00B82EDF"/>
    <w:rsid w:val="00B844CF"/>
    <w:rsid w:val="00B9015D"/>
    <w:rsid w:val="00B93F09"/>
    <w:rsid w:val="00BA0217"/>
    <w:rsid w:val="00BA264D"/>
    <w:rsid w:val="00BA27D5"/>
    <w:rsid w:val="00BA43AF"/>
    <w:rsid w:val="00BA463A"/>
    <w:rsid w:val="00BB284B"/>
    <w:rsid w:val="00BD77B3"/>
    <w:rsid w:val="00BE5F37"/>
    <w:rsid w:val="00C457E3"/>
    <w:rsid w:val="00C56034"/>
    <w:rsid w:val="00C85B4B"/>
    <w:rsid w:val="00C86E39"/>
    <w:rsid w:val="00C9675F"/>
    <w:rsid w:val="00CA2B54"/>
    <w:rsid w:val="00CB4F7C"/>
    <w:rsid w:val="00CC62EF"/>
    <w:rsid w:val="00CF71B6"/>
    <w:rsid w:val="00D546B5"/>
    <w:rsid w:val="00D64AE7"/>
    <w:rsid w:val="00D700A3"/>
    <w:rsid w:val="00D74077"/>
    <w:rsid w:val="00D80082"/>
    <w:rsid w:val="00D86BDC"/>
    <w:rsid w:val="00D91248"/>
    <w:rsid w:val="00D93762"/>
    <w:rsid w:val="00DA12F4"/>
    <w:rsid w:val="00DA3079"/>
    <w:rsid w:val="00DB0E9D"/>
    <w:rsid w:val="00DB7C16"/>
    <w:rsid w:val="00DC6BA4"/>
    <w:rsid w:val="00DD0667"/>
    <w:rsid w:val="00DD1909"/>
    <w:rsid w:val="00DE4BF3"/>
    <w:rsid w:val="00E06D58"/>
    <w:rsid w:val="00E11D89"/>
    <w:rsid w:val="00E425E2"/>
    <w:rsid w:val="00E44C85"/>
    <w:rsid w:val="00E53CA0"/>
    <w:rsid w:val="00E90F81"/>
    <w:rsid w:val="00E92995"/>
    <w:rsid w:val="00E940D8"/>
    <w:rsid w:val="00EB7598"/>
    <w:rsid w:val="00ED5AC3"/>
    <w:rsid w:val="00EF397B"/>
    <w:rsid w:val="00EF7609"/>
    <w:rsid w:val="00F1023A"/>
    <w:rsid w:val="00F1734C"/>
    <w:rsid w:val="00F21B26"/>
    <w:rsid w:val="00F23B47"/>
    <w:rsid w:val="00F42151"/>
    <w:rsid w:val="00F46908"/>
    <w:rsid w:val="00F75497"/>
    <w:rsid w:val="00F84722"/>
    <w:rsid w:val="00F84D71"/>
    <w:rsid w:val="00F900E3"/>
    <w:rsid w:val="00F93A98"/>
    <w:rsid w:val="00FA09D6"/>
    <w:rsid w:val="00FA64DE"/>
    <w:rsid w:val="00FB3581"/>
    <w:rsid w:val="00FB46B7"/>
    <w:rsid w:val="00FC1E84"/>
    <w:rsid w:val="00FC74B6"/>
    <w:rsid w:val="00FD7200"/>
    <w:rsid w:val="00FE15C2"/>
    <w:rsid w:val="00FE50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D01F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D01FD"/>
  </w:style>
  <w:style w:type="paragraph" w:styleId="Fuzeile">
    <w:name w:val="footer"/>
    <w:basedOn w:val="Standard"/>
    <w:link w:val="FuzeileZchn"/>
    <w:uiPriority w:val="99"/>
    <w:unhideWhenUsed/>
    <w:rsid w:val="002D01F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D01FD"/>
  </w:style>
  <w:style w:type="table" w:styleId="Tabellenraster">
    <w:name w:val="Table Grid"/>
    <w:basedOn w:val="NormaleTabelle"/>
    <w:uiPriority w:val="59"/>
    <w:rsid w:val="002D01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2D01F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D01FD"/>
    <w:rPr>
      <w:rFonts w:ascii="Tahoma" w:hAnsi="Tahoma" w:cs="Tahoma"/>
      <w:sz w:val="16"/>
      <w:szCs w:val="16"/>
    </w:rPr>
  </w:style>
  <w:style w:type="character" w:customStyle="1" w:styleId="postbody1">
    <w:name w:val="postbody1"/>
    <w:basedOn w:val="Absatz-Standardschriftart"/>
    <w:rsid w:val="0027244A"/>
    <w:rPr>
      <w:spacing w:val="155"/>
      <w:sz w:val="10"/>
      <w:szCs w:val="10"/>
    </w:rPr>
  </w:style>
  <w:style w:type="paragraph" w:styleId="Listenabsatz">
    <w:name w:val="List Paragraph"/>
    <w:basedOn w:val="Standard"/>
    <w:uiPriority w:val="34"/>
    <w:qFormat/>
    <w:rsid w:val="0027244A"/>
    <w:pPr>
      <w:spacing w:after="0" w:line="240" w:lineRule="auto"/>
      <w:ind w:left="720"/>
      <w:contextualSpacing/>
    </w:pPr>
    <w:rPr>
      <w:rFonts w:ascii="HelveticaNeueLT Std" w:eastAsia="Times New Roman" w:hAnsi="HelveticaNeueLT Std" w:cs="Arial"/>
      <w:szCs w:val="20"/>
    </w:rPr>
  </w:style>
  <w:style w:type="character" w:styleId="Hyperlink">
    <w:name w:val="Hyperlink"/>
    <w:basedOn w:val="Absatz-Standardschriftart"/>
    <w:semiHidden/>
    <w:rsid w:val="00281935"/>
    <w:rPr>
      <w:color w:val="0000FF"/>
      <w:u w:val="single"/>
    </w:rPr>
  </w:style>
  <w:style w:type="paragraph" w:customStyle="1" w:styleId="Default">
    <w:name w:val="Default"/>
    <w:rsid w:val="006067B7"/>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4727EF"/>
    <w:rPr>
      <w:sz w:val="16"/>
      <w:szCs w:val="16"/>
    </w:rPr>
  </w:style>
  <w:style w:type="paragraph" w:styleId="Kommentartext">
    <w:name w:val="annotation text"/>
    <w:basedOn w:val="Standard"/>
    <w:link w:val="KommentartextZchn"/>
    <w:uiPriority w:val="99"/>
    <w:semiHidden/>
    <w:unhideWhenUsed/>
    <w:rsid w:val="004727E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727EF"/>
    <w:rPr>
      <w:sz w:val="20"/>
      <w:szCs w:val="20"/>
    </w:rPr>
  </w:style>
  <w:style w:type="paragraph" w:styleId="Kommentarthema">
    <w:name w:val="annotation subject"/>
    <w:basedOn w:val="Kommentartext"/>
    <w:next w:val="Kommentartext"/>
    <w:link w:val="KommentarthemaZchn"/>
    <w:uiPriority w:val="99"/>
    <w:semiHidden/>
    <w:unhideWhenUsed/>
    <w:rsid w:val="004727EF"/>
    <w:rPr>
      <w:b/>
      <w:bCs/>
    </w:rPr>
  </w:style>
  <w:style w:type="character" w:customStyle="1" w:styleId="KommentarthemaZchn">
    <w:name w:val="Kommentarthema Zchn"/>
    <w:basedOn w:val="KommentartextZchn"/>
    <w:link w:val="Kommentarthema"/>
    <w:uiPriority w:val="99"/>
    <w:semiHidden/>
    <w:rsid w:val="004727EF"/>
    <w:rPr>
      <w:b/>
      <w:bCs/>
      <w:sz w:val="20"/>
      <w:szCs w:val="20"/>
    </w:rPr>
  </w:style>
  <w:style w:type="paragraph" w:styleId="KeinLeerraum">
    <w:name w:val="No Spacing"/>
    <w:uiPriority w:val="1"/>
    <w:qFormat/>
    <w:rsid w:val="0056541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D01F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D01FD"/>
  </w:style>
  <w:style w:type="paragraph" w:styleId="Fuzeile">
    <w:name w:val="footer"/>
    <w:basedOn w:val="Standard"/>
    <w:link w:val="FuzeileZchn"/>
    <w:uiPriority w:val="99"/>
    <w:unhideWhenUsed/>
    <w:rsid w:val="002D01F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D01FD"/>
  </w:style>
  <w:style w:type="table" w:styleId="Tabellenraster">
    <w:name w:val="Table Grid"/>
    <w:basedOn w:val="NormaleTabelle"/>
    <w:uiPriority w:val="59"/>
    <w:rsid w:val="002D01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2D01F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D01FD"/>
    <w:rPr>
      <w:rFonts w:ascii="Tahoma" w:hAnsi="Tahoma" w:cs="Tahoma"/>
      <w:sz w:val="16"/>
      <w:szCs w:val="16"/>
    </w:rPr>
  </w:style>
  <w:style w:type="character" w:customStyle="1" w:styleId="postbody1">
    <w:name w:val="postbody1"/>
    <w:basedOn w:val="Absatz-Standardschriftart"/>
    <w:rsid w:val="0027244A"/>
    <w:rPr>
      <w:spacing w:val="155"/>
      <w:sz w:val="10"/>
      <w:szCs w:val="10"/>
    </w:rPr>
  </w:style>
  <w:style w:type="paragraph" w:styleId="Listenabsatz">
    <w:name w:val="List Paragraph"/>
    <w:basedOn w:val="Standard"/>
    <w:uiPriority w:val="34"/>
    <w:qFormat/>
    <w:rsid w:val="0027244A"/>
    <w:pPr>
      <w:spacing w:after="0" w:line="240" w:lineRule="auto"/>
      <w:ind w:left="720"/>
      <w:contextualSpacing/>
    </w:pPr>
    <w:rPr>
      <w:rFonts w:ascii="HelveticaNeueLT Std" w:eastAsia="Times New Roman" w:hAnsi="HelveticaNeueLT Std" w:cs="Arial"/>
      <w:szCs w:val="20"/>
    </w:rPr>
  </w:style>
  <w:style w:type="character" w:styleId="Hyperlink">
    <w:name w:val="Hyperlink"/>
    <w:basedOn w:val="Absatz-Standardschriftart"/>
    <w:semiHidden/>
    <w:rsid w:val="00281935"/>
    <w:rPr>
      <w:color w:val="0000FF"/>
      <w:u w:val="single"/>
    </w:rPr>
  </w:style>
  <w:style w:type="paragraph" w:customStyle="1" w:styleId="Default">
    <w:name w:val="Default"/>
    <w:rsid w:val="006067B7"/>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4727EF"/>
    <w:rPr>
      <w:sz w:val="16"/>
      <w:szCs w:val="16"/>
    </w:rPr>
  </w:style>
  <w:style w:type="paragraph" w:styleId="Kommentartext">
    <w:name w:val="annotation text"/>
    <w:basedOn w:val="Standard"/>
    <w:link w:val="KommentartextZchn"/>
    <w:uiPriority w:val="99"/>
    <w:semiHidden/>
    <w:unhideWhenUsed/>
    <w:rsid w:val="004727E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727EF"/>
    <w:rPr>
      <w:sz w:val="20"/>
      <w:szCs w:val="20"/>
    </w:rPr>
  </w:style>
  <w:style w:type="paragraph" w:styleId="Kommentarthema">
    <w:name w:val="annotation subject"/>
    <w:basedOn w:val="Kommentartext"/>
    <w:next w:val="Kommentartext"/>
    <w:link w:val="KommentarthemaZchn"/>
    <w:uiPriority w:val="99"/>
    <w:semiHidden/>
    <w:unhideWhenUsed/>
    <w:rsid w:val="004727EF"/>
    <w:rPr>
      <w:b/>
      <w:bCs/>
    </w:rPr>
  </w:style>
  <w:style w:type="character" w:customStyle="1" w:styleId="KommentarthemaZchn">
    <w:name w:val="Kommentarthema Zchn"/>
    <w:basedOn w:val="KommentartextZchn"/>
    <w:link w:val="Kommentarthema"/>
    <w:uiPriority w:val="99"/>
    <w:semiHidden/>
    <w:rsid w:val="004727EF"/>
    <w:rPr>
      <w:b/>
      <w:bCs/>
      <w:sz w:val="20"/>
      <w:szCs w:val="20"/>
    </w:rPr>
  </w:style>
  <w:style w:type="paragraph" w:styleId="KeinLeerraum">
    <w:name w:val="No Spacing"/>
    <w:uiPriority w:val="1"/>
    <w:qFormat/>
    <w:rsid w:val="0056541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srf.ch/myschool"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rf.ch/myschoo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43764E-A96F-485D-8712-3997CB489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620</Words>
  <Characters>3911</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Fairness</vt:lpstr>
    </vt:vector>
  </TitlesOfParts>
  <Company>Informatik tpc ag</Company>
  <LinksUpToDate>false</LinksUpToDate>
  <CharactersWithSpaces>4522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Fairness</dc:title>
  <dc:creator>Pädagogische Hochschule Bern</dc:creator>
  <cp:keywords>Fussball, Schiri, Fair Play, Gemeinschaft, Gesellschaft, Europameisterschaft, Weltmeisterschaft, Referee, Spielleiter, Unparteiischer, Tatsachenentscheid, Richtlinie</cp:keywords>
  <cp:lastModifiedBy>Albin, Marcus (SRF)</cp:lastModifiedBy>
  <cp:revision>15</cp:revision>
  <cp:lastPrinted>2012-11-30T16:36:00Z</cp:lastPrinted>
  <dcterms:created xsi:type="dcterms:W3CDTF">2014-05-26T14:11:00Z</dcterms:created>
  <dcterms:modified xsi:type="dcterms:W3CDTF">2014-05-28T07:28:00Z</dcterms:modified>
</cp:coreProperties>
</file>