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95" w:rsidRDefault="00E92995" w:rsidP="00496228">
      <w:pPr>
        <w:shd w:val="clear" w:color="auto" w:fill="FFFFFF" w:themeFill="background1"/>
        <w:tabs>
          <w:tab w:val="left" w:pos="1418"/>
        </w:tabs>
        <w:spacing w:after="0" w:line="240" w:lineRule="auto"/>
        <w:rPr>
          <w:rFonts w:ascii="Arial" w:hAnsi="Arial" w:cs="Arial"/>
          <w:sz w:val="20"/>
          <w:szCs w:val="20"/>
        </w:rPr>
      </w:pPr>
      <w:bookmarkStart w:id="0" w:name="_GoBack"/>
      <w:bookmarkEnd w:id="0"/>
    </w:p>
    <w:p w:rsidR="00CD67BC" w:rsidRPr="00CD67BC" w:rsidRDefault="00CD67BC" w:rsidP="00CD67BC">
      <w:pPr>
        <w:rPr>
          <w:rFonts w:ascii="Arial" w:hAnsi="Arial" w:cs="Arial"/>
          <w:b/>
          <w:sz w:val="20"/>
          <w:szCs w:val="20"/>
        </w:rPr>
      </w:pPr>
      <w:r w:rsidRPr="00566A03">
        <w:rPr>
          <w:rFonts w:ascii="Arial" w:hAnsi="Arial" w:cs="Arial"/>
          <w:b/>
          <w:sz w:val="20"/>
          <w:szCs w:val="20"/>
        </w:rPr>
        <w:t>Grundlagen für das Lern</w:t>
      </w:r>
      <w:r>
        <w:rPr>
          <w:rFonts w:ascii="Arial" w:hAnsi="Arial" w:cs="Arial"/>
          <w:b/>
          <w:sz w:val="20"/>
          <w:szCs w:val="20"/>
        </w:rPr>
        <w:t xml:space="preserve">en und Lehren in Sportspielen </w:t>
      </w:r>
    </w:p>
    <w:p w:rsidR="00CD67BC" w:rsidRPr="0009726C" w:rsidRDefault="00CD67BC" w:rsidP="00CD67BC">
      <w:pPr>
        <w:spacing w:after="120"/>
        <w:rPr>
          <w:rFonts w:ascii="Arial" w:hAnsi="Arial" w:cs="Arial"/>
          <w:b/>
          <w:sz w:val="20"/>
          <w:szCs w:val="20"/>
        </w:rPr>
      </w:pPr>
      <w:r w:rsidRPr="0009726C">
        <w:rPr>
          <w:rFonts w:ascii="Arial" w:hAnsi="Arial" w:cs="Arial"/>
          <w:b/>
          <w:sz w:val="20"/>
          <w:szCs w:val="20"/>
        </w:rPr>
        <w:t>Vermittlung</w:t>
      </w:r>
    </w:p>
    <w:p w:rsidR="00CD67BC" w:rsidRPr="0009726C" w:rsidRDefault="00CD67BC" w:rsidP="00CD67BC">
      <w:pPr>
        <w:spacing w:after="120"/>
        <w:rPr>
          <w:rFonts w:ascii="Arial" w:hAnsi="Arial" w:cs="Arial"/>
          <w:sz w:val="20"/>
          <w:szCs w:val="20"/>
        </w:rPr>
      </w:pPr>
      <w:r w:rsidRPr="0009726C">
        <w:rPr>
          <w:rFonts w:ascii="Arial" w:hAnsi="Arial" w:cs="Arial"/>
          <w:sz w:val="20"/>
          <w:szCs w:val="20"/>
        </w:rPr>
        <w:t>Aus der Offenheit von Sportspielen ergeben sich unzählige unterschiedliche Spielsituationen.</w:t>
      </w:r>
    </w:p>
    <w:p w:rsidR="00CD67BC" w:rsidRPr="0009726C" w:rsidRDefault="00CD67BC" w:rsidP="00CD67BC">
      <w:pPr>
        <w:numPr>
          <w:ilvl w:val="0"/>
          <w:numId w:val="22"/>
        </w:numPr>
        <w:spacing w:after="0" w:line="240" w:lineRule="auto"/>
        <w:rPr>
          <w:rFonts w:ascii="Arial" w:hAnsi="Arial" w:cs="Arial"/>
          <w:sz w:val="20"/>
          <w:szCs w:val="20"/>
        </w:rPr>
      </w:pPr>
      <w:r w:rsidRPr="0009726C">
        <w:rPr>
          <w:rFonts w:ascii="Arial" w:hAnsi="Arial" w:cs="Arial"/>
          <w:sz w:val="20"/>
          <w:szCs w:val="20"/>
        </w:rPr>
        <w:t>Funktionale Aufgabenlösungen bedingen die Orientierung am situative</w:t>
      </w:r>
      <w:r w:rsidR="00465B46">
        <w:rPr>
          <w:rFonts w:ascii="Arial" w:hAnsi="Arial" w:cs="Arial"/>
          <w:sz w:val="20"/>
          <w:szCs w:val="20"/>
        </w:rPr>
        <w:t>n</w:t>
      </w:r>
      <w:r w:rsidRPr="0009726C">
        <w:rPr>
          <w:rFonts w:ascii="Arial" w:hAnsi="Arial" w:cs="Arial"/>
          <w:sz w:val="20"/>
          <w:szCs w:val="20"/>
        </w:rPr>
        <w:t xml:space="preserve"> Kontext, an der taktischer Absicht und an den person</w:t>
      </w:r>
      <w:r w:rsidR="00465B46">
        <w:rPr>
          <w:rFonts w:ascii="Arial" w:hAnsi="Arial" w:cs="Arial"/>
          <w:sz w:val="20"/>
          <w:szCs w:val="20"/>
        </w:rPr>
        <w:t>el</w:t>
      </w:r>
      <w:r w:rsidRPr="0009726C">
        <w:rPr>
          <w:rFonts w:ascii="Arial" w:hAnsi="Arial" w:cs="Arial"/>
          <w:sz w:val="20"/>
          <w:szCs w:val="20"/>
        </w:rPr>
        <w:t>len Voraussetzungen</w:t>
      </w:r>
    </w:p>
    <w:p w:rsidR="00CD67BC" w:rsidRPr="0009726C" w:rsidRDefault="00FF0C15" w:rsidP="00CD67BC">
      <w:pPr>
        <w:numPr>
          <w:ilvl w:val="0"/>
          <w:numId w:val="22"/>
        </w:numPr>
        <w:spacing w:after="0" w:line="240" w:lineRule="auto"/>
        <w:rPr>
          <w:rFonts w:ascii="Arial" w:hAnsi="Arial" w:cs="Arial"/>
          <w:b/>
          <w:sz w:val="20"/>
          <w:szCs w:val="20"/>
        </w:rPr>
      </w:pPr>
      <w:r>
        <w:rPr>
          <w:rFonts w:ascii="Arial" w:hAnsi="Arial" w:cs="Arial"/>
          <w:sz w:val="20"/>
          <w:szCs w:val="20"/>
        </w:rPr>
        <w:t>Z</w:t>
      </w:r>
      <w:r w:rsidR="00CD67BC" w:rsidRPr="0009726C">
        <w:rPr>
          <w:rFonts w:ascii="Arial" w:hAnsi="Arial" w:cs="Arial"/>
          <w:sz w:val="20"/>
          <w:szCs w:val="20"/>
        </w:rPr>
        <w:t>uerst Verst</w:t>
      </w:r>
      <w:r>
        <w:rPr>
          <w:rFonts w:ascii="Arial" w:hAnsi="Arial" w:cs="Arial"/>
          <w:sz w:val="20"/>
          <w:szCs w:val="20"/>
        </w:rPr>
        <w:t xml:space="preserve">ändnis für das Spiel aufbauen: </w:t>
      </w:r>
      <w:r w:rsidR="0009726C">
        <w:rPr>
          <w:rFonts w:ascii="Arial" w:hAnsi="Arial" w:cs="Arial"/>
          <w:b/>
          <w:sz w:val="20"/>
          <w:szCs w:val="20"/>
        </w:rPr>
        <w:t>«</w:t>
      </w:r>
      <w:r w:rsidR="00CD67BC" w:rsidRPr="0009726C">
        <w:rPr>
          <w:rFonts w:ascii="Arial" w:hAnsi="Arial" w:cs="Arial"/>
          <w:b/>
          <w:sz w:val="20"/>
          <w:szCs w:val="20"/>
        </w:rPr>
        <w:t>Spielen und Üben, aber Spielen vor</w:t>
      </w:r>
      <w:r w:rsidR="0009726C">
        <w:rPr>
          <w:rFonts w:ascii="Arial" w:hAnsi="Arial" w:cs="Arial"/>
          <w:b/>
          <w:sz w:val="20"/>
          <w:szCs w:val="20"/>
        </w:rPr>
        <w:t xml:space="preserve"> Üben»!</w:t>
      </w:r>
    </w:p>
    <w:p w:rsidR="00CD67BC" w:rsidRPr="0009726C" w:rsidRDefault="00CD67BC" w:rsidP="00CD67BC">
      <w:pPr>
        <w:numPr>
          <w:ilvl w:val="0"/>
          <w:numId w:val="22"/>
        </w:numPr>
        <w:spacing w:after="0" w:line="240" w:lineRule="auto"/>
        <w:rPr>
          <w:rFonts w:ascii="Arial" w:hAnsi="Arial" w:cs="Arial"/>
          <w:sz w:val="20"/>
          <w:szCs w:val="20"/>
        </w:rPr>
      </w:pPr>
      <w:r w:rsidRPr="0009726C">
        <w:rPr>
          <w:rFonts w:ascii="Arial" w:hAnsi="Arial" w:cs="Arial"/>
          <w:sz w:val="20"/>
          <w:szCs w:val="20"/>
        </w:rPr>
        <w:t>Spielen ≠ Endform; sondern auch vereinfachte Spielformen/spielnahe Übungsformen</w:t>
      </w:r>
    </w:p>
    <w:p w:rsidR="00CD67BC" w:rsidRPr="00CD67BC" w:rsidRDefault="00CD67BC" w:rsidP="00CD67BC">
      <w:pPr>
        <w:spacing w:after="0" w:line="240" w:lineRule="auto"/>
        <w:ind w:left="360"/>
        <w:rPr>
          <w:rFonts w:ascii="Arial" w:hAnsi="Arial" w:cs="Arial"/>
          <w:sz w:val="20"/>
          <w:szCs w:val="20"/>
        </w:rPr>
      </w:pPr>
    </w:p>
    <w:tbl>
      <w:tblPr>
        <w:tblW w:w="7338" w:type="dxa"/>
        <w:tblBorders>
          <w:insideH w:val="single" w:sz="4" w:space="0" w:color="000000"/>
          <w:insideV w:val="single" w:sz="4" w:space="0" w:color="000000"/>
        </w:tblBorders>
        <w:tblLayout w:type="fixed"/>
        <w:tblLook w:val="04A0" w:firstRow="1" w:lastRow="0" w:firstColumn="1" w:lastColumn="0" w:noHBand="0" w:noVBand="1"/>
      </w:tblPr>
      <w:tblGrid>
        <w:gridCol w:w="7338"/>
      </w:tblGrid>
      <w:tr w:rsidR="00CD67BC" w:rsidRPr="003D02A6" w:rsidTr="009D3E40">
        <w:trPr>
          <w:trHeight w:val="481"/>
        </w:trPr>
        <w:tc>
          <w:tcPr>
            <w:tcW w:w="7338" w:type="dxa"/>
            <w:vMerge w:val="restart"/>
            <w:tcBorders>
              <w:top w:val="nil"/>
              <w:right w:val="nil"/>
            </w:tcBorders>
            <w:shd w:val="clear" w:color="auto" w:fill="FFFF99"/>
            <w:vAlign w:val="center"/>
          </w:tcPr>
          <w:p w:rsidR="00CD67BC" w:rsidRPr="009D3E40" w:rsidRDefault="00CD67BC" w:rsidP="009D3E40">
            <w:pPr>
              <w:spacing w:after="120"/>
              <w:contextualSpacing/>
              <w:rPr>
                <w:rFonts w:ascii="Arial" w:hAnsi="Arial" w:cs="Arial"/>
                <w:b/>
                <w:sz w:val="16"/>
                <w:szCs w:val="16"/>
              </w:rPr>
            </w:pPr>
            <w:r w:rsidRPr="009D3E40">
              <w:rPr>
                <w:rFonts w:ascii="Arial" w:hAnsi="Arial" w:cs="Arial"/>
                <w:b/>
                <w:sz w:val="16"/>
                <w:szCs w:val="16"/>
              </w:rPr>
              <w:t>Vermittlungsdimensionen im Spiel</w:t>
            </w:r>
          </w:p>
          <w:p w:rsidR="00CD67BC" w:rsidRPr="009D3E40" w:rsidRDefault="00CD67BC" w:rsidP="009D3E40">
            <w:pPr>
              <w:spacing w:after="120"/>
              <w:contextualSpacing/>
              <w:rPr>
                <w:rFonts w:ascii="Arial" w:hAnsi="Arial" w:cs="Arial"/>
                <w:sz w:val="16"/>
                <w:szCs w:val="16"/>
              </w:rPr>
            </w:pPr>
            <w:r w:rsidRPr="009D3E40">
              <w:rPr>
                <w:rFonts w:ascii="Arial" w:hAnsi="Arial" w:cs="Arial"/>
                <w:sz w:val="16"/>
                <w:szCs w:val="16"/>
              </w:rPr>
              <w:t>Durch die gezielte Variation der Aspekte</w:t>
            </w:r>
          </w:p>
          <w:p w:rsidR="00CD67BC" w:rsidRPr="009D3E40" w:rsidRDefault="00CD67BC" w:rsidP="009D3E40">
            <w:pPr>
              <w:pStyle w:val="Listenabsatz"/>
              <w:numPr>
                <w:ilvl w:val="0"/>
                <w:numId w:val="20"/>
              </w:numPr>
              <w:rPr>
                <w:rFonts w:ascii="Arial" w:hAnsi="Arial"/>
                <w:sz w:val="16"/>
                <w:szCs w:val="16"/>
              </w:rPr>
            </w:pPr>
            <w:r w:rsidRPr="009D3E40">
              <w:rPr>
                <w:rFonts w:ascii="Arial" w:hAnsi="Arial"/>
                <w:sz w:val="16"/>
                <w:szCs w:val="16"/>
              </w:rPr>
              <w:t>Raum (bspw. Spielfeld, Netzhöhe)</w:t>
            </w:r>
          </w:p>
          <w:p w:rsidR="00CD67BC" w:rsidRPr="009D3E40" w:rsidRDefault="00CD67BC" w:rsidP="009D3E40">
            <w:pPr>
              <w:pStyle w:val="Listenabsatz"/>
              <w:numPr>
                <w:ilvl w:val="0"/>
                <w:numId w:val="20"/>
              </w:numPr>
              <w:rPr>
                <w:rFonts w:ascii="Arial" w:hAnsi="Arial"/>
                <w:sz w:val="16"/>
                <w:szCs w:val="16"/>
              </w:rPr>
            </w:pPr>
            <w:r w:rsidRPr="009D3E40">
              <w:rPr>
                <w:rFonts w:ascii="Arial" w:hAnsi="Arial"/>
                <w:sz w:val="16"/>
                <w:szCs w:val="16"/>
              </w:rPr>
              <w:t>Spieler (bspw. Teamgrösse, Teamzusammensetzung)</w:t>
            </w:r>
          </w:p>
          <w:p w:rsidR="00CD67BC" w:rsidRPr="009D3E40" w:rsidRDefault="00CD67BC" w:rsidP="009D3E40">
            <w:pPr>
              <w:pStyle w:val="Listenabsatz"/>
              <w:numPr>
                <w:ilvl w:val="0"/>
                <w:numId w:val="20"/>
              </w:numPr>
              <w:rPr>
                <w:rFonts w:ascii="Arial" w:hAnsi="Arial"/>
                <w:sz w:val="16"/>
                <w:szCs w:val="16"/>
              </w:rPr>
            </w:pPr>
            <w:r w:rsidRPr="009D3E40">
              <w:rPr>
                <w:rFonts w:ascii="Arial" w:hAnsi="Arial"/>
                <w:sz w:val="16"/>
                <w:szCs w:val="16"/>
              </w:rPr>
              <w:t>Material (bspw. Ballgrösse, Anzahl und Grösse der Tore/Ziele)</w:t>
            </w:r>
          </w:p>
          <w:p w:rsidR="00CD67BC" w:rsidRPr="009D3E40" w:rsidRDefault="00CD67BC" w:rsidP="009D3E40">
            <w:pPr>
              <w:pStyle w:val="Listenabsatz"/>
              <w:numPr>
                <w:ilvl w:val="0"/>
                <w:numId w:val="20"/>
              </w:numPr>
              <w:rPr>
                <w:rFonts w:ascii="Arial" w:hAnsi="Arial"/>
                <w:sz w:val="16"/>
                <w:szCs w:val="16"/>
              </w:rPr>
            </w:pPr>
            <w:r w:rsidRPr="009D3E40">
              <w:rPr>
                <w:rFonts w:ascii="Arial" w:hAnsi="Arial"/>
                <w:sz w:val="16"/>
                <w:szCs w:val="16"/>
              </w:rPr>
              <w:t>Regeln (bspw. Offside-Regeln, Spiel miteinander vs. gegeneinander)</w:t>
            </w:r>
          </w:p>
          <w:p w:rsidR="00CD67BC" w:rsidRPr="00C00F23" w:rsidRDefault="00CD67BC" w:rsidP="009D3E40">
            <w:pPr>
              <w:spacing w:before="120" w:after="120"/>
              <w:contextualSpacing/>
              <w:rPr>
                <w:rFonts w:ascii="Arial" w:hAnsi="Arial" w:cs="Arial"/>
                <w:sz w:val="20"/>
                <w:szCs w:val="24"/>
              </w:rPr>
            </w:pPr>
            <w:r w:rsidRPr="009D3E40">
              <w:rPr>
                <w:rFonts w:ascii="Arial" w:hAnsi="Arial" w:cs="Arial"/>
                <w:sz w:val="16"/>
                <w:szCs w:val="16"/>
              </w:rPr>
              <w:t>können die für das Sportspiel typischen Druckbedingungen akzentuiert sowie Lernprozesse im Bereich der taktischen und technischen Aufgabenlösungen initiiert werden. Das individuelle Spektrum an Lösungskompetenzen wird somit erweitert und die komplexe Spielfähigkeit gesteigert.</w:t>
            </w:r>
            <w:r w:rsidRPr="00CD67BC">
              <w:rPr>
                <w:rFonts w:ascii="Arial" w:hAnsi="Arial" w:cs="Arial"/>
                <w:sz w:val="20"/>
                <w:szCs w:val="20"/>
              </w:rPr>
              <w:t xml:space="preserve"> </w:t>
            </w:r>
          </w:p>
        </w:tc>
      </w:tr>
      <w:tr w:rsidR="00CD67BC" w:rsidRPr="003D02A6" w:rsidTr="00E45D2B">
        <w:trPr>
          <w:trHeight w:val="579"/>
        </w:trPr>
        <w:tc>
          <w:tcPr>
            <w:tcW w:w="7338" w:type="dxa"/>
            <w:vMerge/>
            <w:tcBorders>
              <w:right w:val="nil"/>
            </w:tcBorders>
            <w:shd w:val="clear" w:color="auto" w:fill="FFFF99"/>
          </w:tcPr>
          <w:p w:rsidR="00CD67BC" w:rsidRPr="003D02A6" w:rsidRDefault="00CD67BC" w:rsidP="009D3E40">
            <w:pPr>
              <w:contextualSpacing/>
              <w:rPr>
                <w:rFonts w:ascii="Arial" w:hAnsi="Arial" w:cs="Arial"/>
                <w:b/>
              </w:rPr>
            </w:pPr>
          </w:p>
        </w:tc>
      </w:tr>
      <w:tr w:rsidR="00CD67BC" w:rsidRPr="003D02A6" w:rsidTr="00E45D2B">
        <w:trPr>
          <w:trHeight w:val="464"/>
        </w:trPr>
        <w:tc>
          <w:tcPr>
            <w:tcW w:w="7338" w:type="dxa"/>
            <w:vMerge/>
            <w:tcBorders>
              <w:right w:val="nil"/>
            </w:tcBorders>
            <w:shd w:val="clear" w:color="auto" w:fill="FFFF99"/>
          </w:tcPr>
          <w:p w:rsidR="00CD67BC" w:rsidRPr="003D02A6" w:rsidRDefault="00CD67BC" w:rsidP="009D3E40">
            <w:pPr>
              <w:contextualSpacing/>
              <w:rPr>
                <w:rFonts w:ascii="Arial" w:hAnsi="Arial" w:cs="Arial"/>
                <w:sz w:val="20"/>
                <w:szCs w:val="20"/>
              </w:rPr>
            </w:pPr>
          </w:p>
        </w:tc>
      </w:tr>
      <w:tr w:rsidR="00CD67BC" w:rsidRPr="003D02A6" w:rsidTr="009D3E40">
        <w:trPr>
          <w:trHeight w:val="706"/>
        </w:trPr>
        <w:tc>
          <w:tcPr>
            <w:tcW w:w="7338" w:type="dxa"/>
            <w:vMerge/>
            <w:tcBorders>
              <w:right w:val="nil"/>
            </w:tcBorders>
            <w:shd w:val="clear" w:color="auto" w:fill="FFFF99"/>
          </w:tcPr>
          <w:p w:rsidR="00CD67BC" w:rsidRPr="003D02A6" w:rsidRDefault="00CD67BC" w:rsidP="009D3E40">
            <w:pPr>
              <w:ind w:left="720"/>
              <w:contextualSpacing/>
              <w:rPr>
                <w:rFonts w:ascii="Arial" w:hAnsi="Arial" w:cs="Arial"/>
                <w:sz w:val="20"/>
                <w:szCs w:val="20"/>
              </w:rPr>
            </w:pPr>
          </w:p>
        </w:tc>
      </w:tr>
    </w:tbl>
    <w:p w:rsidR="00CD67BC" w:rsidRPr="00711D10" w:rsidRDefault="00CD67BC" w:rsidP="009D3E40">
      <w:pPr>
        <w:contextualSpacing/>
        <w:rPr>
          <w:rFonts w:ascii="Arial" w:hAnsi="Arial" w:cs="Arial"/>
          <w:sz w:val="10"/>
          <w:szCs w:val="10"/>
        </w:rPr>
      </w:pPr>
    </w:p>
    <w:tbl>
      <w:tblPr>
        <w:tblW w:w="7196" w:type="dxa"/>
        <w:tblInd w:w="942" w:type="dxa"/>
        <w:tblBorders>
          <w:insideH w:val="single" w:sz="4" w:space="0" w:color="000000"/>
          <w:insideV w:val="single" w:sz="4" w:space="0" w:color="000000"/>
        </w:tblBorders>
        <w:tblLayout w:type="fixed"/>
        <w:tblLook w:val="04A0" w:firstRow="1" w:lastRow="0" w:firstColumn="1" w:lastColumn="0" w:noHBand="0" w:noVBand="1"/>
      </w:tblPr>
      <w:tblGrid>
        <w:gridCol w:w="7196"/>
      </w:tblGrid>
      <w:tr w:rsidR="00CD67BC" w:rsidRPr="00334593" w:rsidTr="009D3E40">
        <w:trPr>
          <w:trHeight w:val="1862"/>
        </w:trPr>
        <w:tc>
          <w:tcPr>
            <w:tcW w:w="7196" w:type="dxa"/>
            <w:tcBorders>
              <w:top w:val="nil"/>
              <w:left w:val="nil"/>
              <w:bottom w:val="nil"/>
            </w:tcBorders>
            <w:shd w:val="clear" w:color="auto" w:fill="D6E3BC"/>
            <w:vAlign w:val="center"/>
          </w:tcPr>
          <w:p w:rsidR="00CD67BC" w:rsidRPr="009D3E40" w:rsidRDefault="00CD67BC" w:rsidP="009D3E40">
            <w:pPr>
              <w:tabs>
                <w:tab w:val="left" w:pos="3233"/>
              </w:tabs>
              <w:spacing w:before="120" w:after="120"/>
              <w:contextualSpacing/>
              <w:rPr>
                <w:rFonts w:ascii="Arial" w:hAnsi="Arial" w:cs="Arial"/>
                <w:b/>
                <w:sz w:val="16"/>
                <w:szCs w:val="16"/>
              </w:rPr>
            </w:pPr>
            <w:r w:rsidRPr="009D3E40">
              <w:rPr>
                <w:rFonts w:ascii="Arial" w:hAnsi="Arial" w:cs="Arial"/>
                <w:b/>
                <w:sz w:val="16"/>
                <w:szCs w:val="16"/>
              </w:rPr>
              <w:t>Druckbedingungen im Spiel</w:t>
            </w:r>
          </w:p>
          <w:p w:rsidR="00CD67BC" w:rsidRPr="009D3E40" w:rsidRDefault="00CD67BC" w:rsidP="009D3E40">
            <w:pPr>
              <w:numPr>
                <w:ilvl w:val="0"/>
                <w:numId w:val="21"/>
              </w:numPr>
              <w:spacing w:after="0" w:line="240" w:lineRule="auto"/>
              <w:contextualSpacing/>
              <w:rPr>
                <w:rFonts w:ascii="Arial" w:hAnsi="Arial" w:cs="Arial"/>
                <w:sz w:val="16"/>
                <w:szCs w:val="16"/>
              </w:rPr>
            </w:pPr>
            <w:r w:rsidRPr="009D3E40">
              <w:rPr>
                <w:rFonts w:ascii="Arial" w:hAnsi="Arial" w:cs="Arial"/>
                <w:sz w:val="16"/>
                <w:szCs w:val="16"/>
              </w:rPr>
              <w:t>Zeitdruck (Zeitminimierung, Geschwindigkeitsmaximierung)</w:t>
            </w:r>
          </w:p>
          <w:p w:rsidR="00CD67BC" w:rsidRPr="009D3E40" w:rsidRDefault="00CD67BC" w:rsidP="009D3E40">
            <w:pPr>
              <w:numPr>
                <w:ilvl w:val="0"/>
                <w:numId w:val="21"/>
              </w:numPr>
              <w:spacing w:after="0" w:line="240" w:lineRule="auto"/>
              <w:contextualSpacing/>
              <w:rPr>
                <w:rFonts w:ascii="Arial" w:hAnsi="Arial" w:cs="Arial"/>
                <w:sz w:val="16"/>
                <w:szCs w:val="16"/>
              </w:rPr>
            </w:pPr>
            <w:r w:rsidRPr="009D3E40">
              <w:rPr>
                <w:rFonts w:ascii="Arial" w:hAnsi="Arial" w:cs="Arial"/>
                <w:sz w:val="16"/>
                <w:szCs w:val="16"/>
              </w:rPr>
              <w:t>Präzisionsdruck (höchstmögliche Genauigkeit)</w:t>
            </w:r>
          </w:p>
          <w:p w:rsidR="00CD67BC" w:rsidRPr="009D3E40" w:rsidRDefault="00CD67BC" w:rsidP="009D3E40">
            <w:pPr>
              <w:numPr>
                <w:ilvl w:val="0"/>
                <w:numId w:val="21"/>
              </w:numPr>
              <w:spacing w:after="0" w:line="240" w:lineRule="auto"/>
              <w:contextualSpacing/>
              <w:rPr>
                <w:rFonts w:ascii="Arial" w:hAnsi="Arial" w:cs="Arial"/>
                <w:sz w:val="16"/>
                <w:szCs w:val="16"/>
              </w:rPr>
            </w:pPr>
            <w:r w:rsidRPr="009D3E40">
              <w:rPr>
                <w:rFonts w:ascii="Arial" w:hAnsi="Arial" w:cs="Arial"/>
                <w:sz w:val="16"/>
                <w:szCs w:val="16"/>
              </w:rPr>
              <w:t>Komplexitätsdruck (hintereinander geschaltete Anforderungen bewältigen)</w:t>
            </w:r>
          </w:p>
          <w:p w:rsidR="00CD67BC" w:rsidRPr="009D3E40" w:rsidRDefault="00CD67BC" w:rsidP="009D3E40">
            <w:pPr>
              <w:numPr>
                <w:ilvl w:val="0"/>
                <w:numId w:val="21"/>
              </w:numPr>
              <w:spacing w:after="0" w:line="240" w:lineRule="auto"/>
              <w:contextualSpacing/>
              <w:rPr>
                <w:rFonts w:ascii="Arial" w:hAnsi="Arial" w:cs="Arial"/>
                <w:sz w:val="16"/>
                <w:szCs w:val="16"/>
              </w:rPr>
            </w:pPr>
            <w:r w:rsidRPr="009D3E40">
              <w:rPr>
                <w:rFonts w:ascii="Arial" w:hAnsi="Arial" w:cs="Arial"/>
                <w:sz w:val="16"/>
                <w:szCs w:val="16"/>
              </w:rPr>
              <w:t>Organisationsdruck (gleichzeitige Anforderungen bewältigen)</w:t>
            </w:r>
          </w:p>
          <w:p w:rsidR="00CD67BC" w:rsidRPr="009D3E40" w:rsidRDefault="00CD67BC" w:rsidP="009D3E40">
            <w:pPr>
              <w:numPr>
                <w:ilvl w:val="0"/>
                <w:numId w:val="21"/>
              </w:numPr>
              <w:spacing w:after="0" w:line="240" w:lineRule="auto"/>
              <w:contextualSpacing/>
              <w:rPr>
                <w:rFonts w:ascii="Arial" w:hAnsi="Arial" w:cs="Arial"/>
                <w:sz w:val="16"/>
                <w:szCs w:val="16"/>
              </w:rPr>
            </w:pPr>
            <w:r w:rsidRPr="009D3E40">
              <w:rPr>
                <w:rFonts w:ascii="Arial" w:hAnsi="Arial" w:cs="Arial"/>
                <w:sz w:val="16"/>
                <w:szCs w:val="16"/>
              </w:rPr>
              <w:t>Variabilitätsdruck (Anforderungen unter wechselnden Umgebungs-/Situationsbedingungen meistern)</w:t>
            </w:r>
          </w:p>
          <w:p w:rsidR="00CD67BC" w:rsidRPr="009D3E40" w:rsidRDefault="00CD67BC" w:rsidP="009D3E40">
            <w:pPr>
              <w:numPr>
                <w:ilvl w:val="0"/>
                <w:numId w:val="21"/>
              </w:numPr>
              <w:spacing w:after="0" w:line="240" w:lineRule="auto"/>
              <w:contextualSpacing/>
              <w:rPr>
                <w:rFonts w:ascii="Arial" w:hAnsi="Arial" w:cs="Arial"/>
                <w:sz w:val="16"/>
                <w:szCs w:val="16"/>
              </w:rPr>
            </w:pPr>
            <w:r w:rsidRPr="009D3E40">
              <w:rPr>
                <w:rFonts w:ascii="Arial" w:hAnsi="Arial" w:cs="Arial"/>
                <w:sz w:val="16"/>
                <w:szCs w:val="16"/>
              </w:rPr>
              <w:t>Belastungsdruck (Anforderungen meistern unter physisch-konditioneller und psychischer Belastung)</w:t>
            </w:r>
          </w:p>
        </w:tc>
      </w:tr>
    </w:tbl>
    <w:p w:rsidR="00CD67BC" w:rsidRDefault="000111FC" w:rsidP="00CD67BC">
      <w:pPr>
        <w:rPr>
          <w:rFonts w:ascii="Arial" w:hAnsi="Arial" w:cs="Arial"/>
          <w:sz w:val="20"/>
          <w:szCs w:val="20"/>
        </w:rPr>
      </w:pPr>
      <w:r>
        <w:rPr>
          <w:noProof/>
        </w:rPr>
        <w:drawing>
          <wp:anchor distT="0" distB="0" distL="114300" distR="114300" simplePos="0" relativeHeight="251664384" behindDoc="0" locked="0" layoutInCell="1" allowOverlap="1" wp14:anchorId="3FC2E25D" wp14:editId="3272E367">
            <wp:simplePos x="0" y="0"/>
            <wp:positionH relativeFrom="column">
              <wp:posOffset>2341084</wp:posOffset>
            </wp:positionH>
            <wp:positionV relativeFrom="paragraph">
              <wp:posOffset>70485</wp:posOffset>
            </wp:positionV>
            <wp:extent cx="3602990" cy="177419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2990" cy="1774190"/>
                    </a:xfrm>
                    <a:prstGeom prst="rect">
                      <a:avLst/>
                    </a:prstGeom>
                  </pic:spPr>
                </pic:pic>
              </a:graphicData>
            </a:graphic>
            <wp14:sizeRelH relativeFrom="margin">
              <wp14:pctWidth>0</wp14:pctWidth>
            </wp14:sizeRelH>
            <wp14:sizeRelV relativeFrom="margin">
              <wp14:pctHeight>0</wp14:pctHeight>
            </wp14:sizeRelV>
          </wp:anchor>
        </w:drawing>
      </w:r>
      <w:r w:rsidR="00711D10">
        <w:rPr>
          <w:rFonts w:ascii="Arial" w:hAnsi="Arial" w:cs="Arial"/>
          <w:noProof/>
        </w:rPr>
        <mc:AlternateContent>
          <mc:Choice Requires="wps">
            <w:drawing>
              <wp:anchor distT="0" distB="0" distL="114300" distR="114300" simplePos="0" relativeHeight="251662336" behindDoc="0" locked="0" layoutInCell="1" allowOverlap="1" wp14:anchorId="1D43A249" wp14:editId="46B59932">
                <wp:simplePos x="0" y="0"/>
                <wp:positionH relativeFrom="column">
                  <wp:posOffset>1837690</wp:posOffset>
                </wp:positionH>
                <wp:positionV relativeFrom="paragraph">
                  <wp:posOffset>199390</wp:posOffset>
                </wp:positionV>
                <wp:extent cx="235585" cy="446405"/>
                <wp:effectExtent l="57150" t="0" r="69215"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9699">
                          <a:off x="0" y="0"/>
                          <a:ext cx="235585" cy="446405"/>
                        </a:xfrm>
                        <a:prstGeom prst="downArrow">
                          <a:avLst>
                            <a:gd name="adj1" fmla="val 50000"/>
                            <a:gd name="adj2" fmla="val 95889"/>
                          </a:avLst>
                        </a:prstGeom>
                        <a:solidFill>
                          <a:srgbClr val="BDD6EE"/>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144.7pt;margin-top:15.7pt;width:18.55pt;height:35.15pt;rotation:293786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" adj="10669" fillcolor="#bdd6ee">
                <v:textbox style="layout-flow:vertical-ideographic"/>
              </v:shape>
            </w:pict>
          </mc:Fallback>
        </mc:AlternateContent>
      </w:r>
      <w:r w:rsidR="009D3E40">
        <w:rPr>
          <w:rFonts w:ascii="Arial" w:hAnsi="Arial" w:cs="Arial"/>
          <w:noProof/>
        </w:rPr>
        <mc:AlternateContent>
          <mc:Choice Requires="wps">
            <w:drawing>
              <wp:anchor distT="0" distB="0" distL="114300" distR="114300" simplePos="0" relativeHeight="251661312" behindDoc="0" locked="0" layoutInCell="1" allowOverlap="1" wp14:anchorId="6388ECDB" wp14:editId="16F37D6E">
                <wp:simplePos x="0" y="0"/>
                <wp:positionH relativeFrom="column">
                  <wp:posOffset>770890</wp:posOffset>
                </wp:positionH>
                <wp:positionV relativeFrom="paragraph">
                  <wp:posOffset>68608</wp:posOffset>
                </wp:positionV>
                <wp:extent cx="257175" cy="471805"/>
                <wp:effectExtent l="19050" t="0" r="47625" b="4254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71805"/>
                        </a:xfrm>
                        <a:prstGeom prst="downArrow">
                          <a:avLst>
                            <a:gd name="adj1" fmla="val 50000"/>
                            <a:gd name="adj2" fmla="val 82407"/>
                          </a:avLst>
                        </a:prstGeom>
                        <a:solidFill>
                          <a:srgbClr val="C5E0B3"/>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60.7pt;margin-top:5.4pt;width:20.25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" adj="11897" fillcolor="#c5e0b3">
                <v:textbox style="layout-flow:vertical-ideographic"/>
              </v:shape>
            </w:pict>
          </mc:Fallback>
        </mc:AlternateContent>
      </w:r>
    </w:p>
    <w:p w:rsidR="00CD67BC" w:rsidRDefault="00CD67BC" w:rsidP="00CD67BC">
      <w:pPr>
        <w:rPr>
          <w:rFonts w:ascii="Arial" w:hAnsi="Arial" w:cs="Arial"/>
        </w:rPr>
      </w:pPr>
    </w:p>
    <w:p w:rsidR="00CD67BC" w:rsidRDefault="009D3E40" w:rsidP="00CD67BC">
      <w:pPr>
        <w:rPr>
          <w:rFonts w:ascii="Arial" w:hAnsi="Arial" w:cs="Arial"/>
        </w:rPr>
      </w:pPr>
      <w:r>
        <w:rPr>
          <w:noProof/>
        </w:rPr>
        <w:drawing>
          <wp:anchor distT="0" distB="0" distL="114300" distR="114300" simplePos="0" relativeHeight="251659264" behindDoc="0" locked="0" layoutInCell="1" allowOverlap="1" wp14:anchorId="6CB0D85A" wp14:editId="5768EEC1">
            <wp:simplePos x="0" y="0"/>
            <wp:positionH relativeFrom="column">
              <wp:posOffset>-223046</wp:posOffset>
            </wp:positionH>
            <wp:positionV relativeFrom="paragraph">
              <wp:posOffset>146685</wp:posOffset>
            </wp:positionV>
            <wp:extent cx="2477583" cy="1883392"/>
            <wp:effectExtent l="0" t="0" r="0" b="3175"/>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7583" cy="1883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BC" w:rsidRDefault="00CD67BC" w:rsidP="00CD67BC">
      <w:pPr>
        <w:rPr>
          <w:rFonts w:ascii="Arial" w:hAnsi="Arial" w:cs="Arial"/>
        </w:rPr>
      </w:pPr>
    </w:p>
    <w:p w:rsidR="00CD67BC" w:rsidRDefault="00CD67BC" w:rsidP="00CD67BC">
      <w:pPr>
        <w:rPr>
          <w:rFonts w:ascii="Arial" w:hAnsi="Arial" w:cs="Arial"/>
        </w:rPr>
      </w:pPr>
    </w:p>
    <w:p w:rsidR="00CD67BC" w:rsidRDefault="00CD67BC" w:rsidP="00CD67BC">
      <w:pPr>
        <w:rPr>
          <w:rFonts w:ascii="Arial" w:hAnsi="Arial" w:cs="Arial"/>
        </w:rPr>
      </w:pPr>
    </w:p>
    <w:p w:rsidR="00CD67BC" w:rsidRPr="00711D10" w:rsidRDefault="00711D10" w:rsidP="00465B46">
      <w:pPr>
        <w:widowControl w:val="0"/>
        <w:ind w:left="3686"/>
        <w:rPr>
          <w:rFonts w:ascii="Arial" w:hAnsi="Arial" w:cs="Arial"/>
          <w:sz w:val="16"/>
          <w:szCs w:val="16"/>
        </w:rPr>
      </w:pPr>
      <w:r>
        <w:rPr>
          <w:rFonts w:ascii="Arial" w:hAnsi="Arial" w:cs="Arial"/>
          <w:sz w:val="16"/>
          <w:szCs w:val="16"/>
        </w:rPr>
        <w:br/>
      </w:r>
      <w:r w:rsidRPr="00711D10">
        <w:rPr>
          <w:rFonts w:ascii="Arial" w:hAnsi="Arial" w:cs="Arial"/>
          <w:sz w:val="16"/>
          <w:szCs w:val="16"/>
        </w:rPr>
        <w:t>Durch Vermittlungsformen, die sich v.a. am ganzheitlichen Spielprozess orientieren (→ Spielen vor Üben) kann das Transferpotenzial innerhalb der Sportspielfamilien (</w:t>
      </w:r>
      <w:r w:rsidRPr="00711D10">
        <w:rPr>
          <w:rFonts w:ascii="Arial" w:hAnsi="Arial" w:cs="Arial"/>
          <w:i/>
          <w:sz w:val="16"/>
          <w:szCs w:val="16"/>
        </w:rPr>
        <w:t>siehe Klassifikationssystem</w:t>
      </w:r>
      <w:r w:rsidRPr="00711D10">
        <w:rPr>
          <w:rFonts w:ascii="Arial" w:hAnsi="Arial" w:cs="Arial"/>
          <w:sz w:val="16"/>
          <w:szCs w:val="16"/>
        </w:rPr>
        <w:t>) genutzt und die sporta</w:t>
      </w:r>
      <w:r w:rsidR="00465B46">
        <w:rPr>
          <w:rFonts w:ascii="Arial" w:hAnsi="Arial" w:cs="Arial"/>
          <w:sz w:val="16"/>
          <w:szCs w:val="16"/>
        </w:rPr>
        <w:t>r</w:t>
      </w:r>
      <w:r w:rsidRPr="00711D10">
        <w:rPr>
          <w:rFonts w:ascii="Arial" w:hAnsi="Arial" w:cs="Arial"/>
          <w:sz w:val="16"/>
          <w:szCs w:val="16"/>
        </w:rPr>
        <w:t>t</w:t>
      </w:r>
      <w:r w:rsidR="00465B46">
        <w:rPr>
          <w:rFonts w:ascii="Arial" w:hAnsi="Arial" w:cs="Arial"/>
          <w:sz w:val="16"/>
          <w:szCs w:val="16"/>
        </w:rPr>
        <w:t>-</w:t>
      </w:r>
      <w:r w:rsidRPr="00711D10">
        <w:rPr>
          <w:rFonts w:ascii="Arial" w:hAnsi="Arial" w:cs="Arial"/>
          <w:sz w:val="16"/>
          <w:szCs w:val="16"/>
        </w:rPr>
        <w:t>übergreifende Spielfähigkeit optimal gefördert werden</w:t>
      </w:r>
      <w:r>
        <w:rPr>
          <w:rFonts w:ascii="Arial" w:hAnsi="Arial" w:cs="Arial"/>
          <w:sz w:val="16"/>
          <w:szCs w:val="16"/>
        </w:rPr>
        <w:t>.</w:t>
      </w:r>
    </w:p>
    <w:sectPr w:rsidR="00CD67BC" w:rsidRPr="00711D10" w:rsidSect="00F1734C">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C5" w:rsidRDefault="00131AC5" w:rsidP="002D01FD">
      <w:pPr>
        <w:spacing w:after="0" w:line="240" w:lineRule="auto"/>
      </w:pPr>
      <w:r>
        <w:separator/>
      </w:r>
    </w:p>
  </w:endnote>
  <w:endnote w:type="continuationSeparator" w:id="0">
    <w:p w:rsidR="00131AC5" w:rsidRDefault="00131AC5" w:rsidP="002D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2B" w:rsidRDefault="006134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7461AD" w:rsidRPr="002D00AC" w:rsidTr="00D80082">
      <w:trPr>
        <w:trHeight w:val="227"/>
      </w:trPr>
      <w:tc>
        <w:tcPr>
          <w:tcW w:w="2754" w:type="dxa"/>
          <w:shd w:val="clear" w:color="auto" w:fill="C7C0B9"/>
          <w:vAlign w:val="center"/>
        </w:tcPr>
        <w:p w:rsidR="007461AD" w:rsidRPr="00E231F5" w:rsidRDefault="00237B92" w:rsidP="00104354">
          <w:pPr>
            <w:pStyle w:val="Kopfzeile"/>
            <w:tabs>
              <w:tab w:val="clear" w:pos="4536"/>
              <w:tab w:val="clear" w:pos="9072"/>
            </w:tabs>
            <w:rPr>
              <w:rFonts w:ascii="Arial" w:hAnsi="Arial"/>
              <w:b/>
              <w:bCs/>
              <w:sz w:val="16"/>
              <w:szCs w:val="16"/>
            </w:rPr>
          </w:pPr>
          <w:hyperlink r:id="rId1" w:history="1">
            <w:r w:rsidR="007461AD" w:rsidRPr="00CA2B54">
              <w:rPr>
                <w:rStyle w:val="Hyperlink"/>
                <w:rFonts w:ascii="Arial" w:hAnsi="Arial"/>
                <w:b/>
                <w:bCs/>
                <w:sz w:val="16"/>
                <w:szCs w:val="16"/>
              </w:rPr>
              <w:t>srf.ch/myschool</w:t>
            </w:r>
          </w:hyperlink>
        </w:p>
      </w:tc>
      <w:tc>
        <w:tcPr>
          <w:tcW w:w="4633" w:type="dxa"/>
          <w:shd w:val="clear" w:color="auto" w:fill="C7C0B9"/>
        </w:tcPr>
        <w:p w:rsidR="007461AD" w:rsidRPr="00E231F5" w:rsidRDefault="007461AD" w:rsidP="009166F8">
          <w:pPr>
            <w:pStyle w:val="Kopfzeile"/>
            <w:tabs>
              <w:tab w:val="clear" w:pos="4536"/>
              <w:tab w:val="clear" w:pos="9072"/>
            </w:tabs>
            <w:jc w:val="center"/>
            <w:rPr>
              <w:rFonts w:ascii="Arial" w:hAnsi="Arial"/>
              <w:b/>
              <w:sz w:val="16"/>
              <w:szCs w:val="16"/>
            </w:rPr>
          </w:pPr>
        </w:p>
      </w:tc>
      <w:tc>
        <w:tcPr>
          <w:tcW w:w="1969" w:type="dxa"/>
          <w:shd w:val="clear" w:color="auto" w:fill="C7C0B9"/>
          <w:vAlign w:val="center"/>
        </w:tcPr>
        <w:p w:rsidR="007461AD" w:rsidRPr="00E231F5" w:rsidRDefault="007461AD" w:rsidP="00104354">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711D10">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237B92">
            <w:fldChar w:fldCharType="begin"/>
          </w:r>
          <w:r w:rsidR="00237B92">
            <w:instrText xml:space="preserve"> NUMPAGES   \* MERGEFORMAT </w:instrText>
          </w:r>
          <w:r w:rsidR="00237B92">
            <w:fldChar w:fldCharType="separate"/>
          </w:r>
          <w:r w:rsidR="00711D10" w:rsidRPr="00711D10">
            <w:rPr>
              <w:rFonts w:ascii="Arial" w:hAnsi="Arial"/>
              <w:b/>
              <w:noProof/>
              <w:sz w:val="16"/>
              <w:szCs w:val="16"/>
            </w:rPr>
            <w:t>2</w:t>
          </w:r>
          <w:r w:rsidR="00237B92">
            <w:rPr>
              <w:rFonts w:ascii="Arial" w:hAnsi="Arial"/>
              <w:b/>
              <w:noProof/>
              <w:sz w:val="16"/>
              <w:szCs w:val="16"/>
            </w:rPr>
            <w:fldChar w:fldCharType="end"/>
          </w:r>
        </w:p>
      </w:tc>
    </w:tr>
  </w:tbl>
  <w:p w:rsidR="007461AD" w:rsidRDefault="007461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7461AD" w:rsidRPr="00E231F5" w:rsidTr="00F900E3">
      <w:trPr>
        <w:trHeight w:val="227"/>
      </w:trPr>
      <w:tc>
        <w:tcPr>
          <w:tcW w:w="2754" w:type="dxa"/>
          <w:shd w:val="clear" w:color="auto" w:fill="C7C0B9"/>
          <w:vAlign w:val="center"/>
        </w:tcPr>
        <w:p w:rsidR="007461AD" w:rsidRPr="00E231F5" w:rsidRDefault="00237B92" w:rsidP="00F900E3">
          <w:pPr>
            <w:pStyle w:val="Kopfzeile"/>
            <w:tabs>
              <w:tab w:val="clear" w:pos="4536"/>
              <w:tab w:val="clear" w:pos="9072"/>
            </w:tabs>
            <w:rPr>
              <w:rFonts w:ascii="Arial" w:hAnsi="Arial"/>
              <w:b/>
              <w:bCs/>
              <w:sz w:val="16"/>
              <w:szCs w:val="16"/>
            </w:rPr>
          </w:pPr>
          <w:hyperlink r:id="rId1" w:history="1">
            <w:r w:rsidR="007461AD" w:rsidRPr="00CA2B54">
              <w:rPr>
                <w:rStyle w:val="Hyperlink"/>
                <w:rFonts w:ascii="Arial" w:hAnsi="Arial"/>
                <w:b/>
                <w:bCs/>
                <w:sz w:val="16"/>
                <w:szCs w:val="16"/>
              </w:rPr>
              <w:t>srf.ch/myschool</w:t>
            </w:r>
          </w:hyperlink>
        </w:p>
      </w:tc>
      <w:tc>
        <w:tcPr>
          <w:tcW w:w="4633" w:type="dxa"/>
          <w:shd w:val="clear" w:color="auto" w:fill="C7C0B9"/>
          <w:vAlign w:val="center"/>
        </w:tcPr>
        <w:p w:rsidR="007461AD" w:rsidRPr="00E231F5" w:rsidRDefault="007461AD" w:rsidP="00F900E3">
          <w:pPr>
            <w:pStyle w:val="Kopfzeile"/>
            <w:tabs>
              <w:tab w:val="clear" w:pos="4536"/>
              <w:tab w:val="clear" w:pos="9072"/>
            </w:tabs>
            <w:rPr>
              <w:rFonts w:ascii="Arial" w:hAnsi="Arial"/>
              <w:b/>
              <w:sz w:val="16"/>
              <w:szCs w:val="16"/>
            </w:rPr>
          </w:pPr>
        </w:p>
      </w:tc>
      <w:tc>
        <w:tcPr>
          <w:tcW w:w="1969" w:type="dxa"/>
          <w:shd w:val="clear" w:color="auto" w:fill="C7C0B9"/>
          <w:vAlign w:val="center"/>
        </w:tcPr>
        <w:p w:rsidR="007461AD" w:rsidRPr="00E231F5" w:rsidRDefault="007461AD" w:rsidP="00F900E3">
          <w:pPr>
            <w:pStyle w:val="Kopfzeile"/>
            <w:tabs>
              <w:tab w:val="clear" w:pos="4536"/>
              <w:tab w:val="clear" w:pos="9072"/>
            </w:tabs>
            <w:jc w:val="right"/>
            <w:rPr>
              <w:rFonts w:ascii="Arial" w:hAnsi="Arial"/>
              <w:b/>
              <w:sz w:val="16"/>
              <w:szCs w:val="16"/>
            </w:rPr>
          </w:pPr>
          <w:r w:rsidRPr="00FB3581">
            <w:rPr>
              <w:rFonts w:ascii="Arial" w:hAnsi="Arial"/>
              <w:b/>
              <w:sz w:val="16"/>
              <w:szCs w:val="16"/>
            </w:rPr>
            <w:fldChar w:fldCharType="begin"/>
          </w:r>
          <w:r w:rsidRPr="00FB3581">
            <w:rPr>
              <w:rFonts w:ascii="Arial" w:hAnsi="Arial"/>
              <w:b/>
              <w:sz w:val="16"/>
              <w:szCs w:val="16"/>
            </w:rPr>
            <w:instrText xml:space="preserve"> PAGE   \* MERGEFORMAT </w:instrText>
          </w:r>
          <w:r w:rsidRPr="00FB3581">
            <w:rPr>
              <w:rFonts w:ascii="Arial" w:hAnsi="Arial"/>
              <w:b/>
              <w:sz w:val="16"/>
              <w:szCs w:val="16"/>
            </w:rPr>
            <w:fldChar w:fldCharType="separate"/>
          </w:r>
          <w:r w:rsidR="00237B92">
            <w:rPr>
              <w:rFonts w:ascii="Arial" w:hAnsi="Arial"/>
              <w:b/>
              <w:noProof/>
              <w:sz w:val="16"/>
              <w:szCs w:val="16"/>
            </w:rPr>
            <w:t>1</w:t>
          </w:r>
          <w:r w:rsidRPr="00FB3581">
            <w:rPr>
              <w:rFonts w:ascii="Arial" w:hAnsi="Arial"/>
              <w:b/>
              <w:sz w:val="16"/>
              <w:szCs w:val="16"/>
            </w:rPr>
            <w:fldChar w:fldCharType="end"/>
          </w:r>
          <w:r w:rsidRPr="00FB3581">
            <w:rPr>
              <w:rFonts w:ascii="Arial" w:hAnsi="Arial"/>
              <w:b/>
              <w:sz w:val="16"/>
              <w:szCs w:val="16"/>
            </w:rPr>
            <w:t>/</w:t>
          </w:r>
          <w:fldSimple w:instr=" NUMPAGES   \* MERGEFORMAT ">
            <w:r w:rsidR="00237B92" w:rsidRPr="00237B92">
              <w:rPr>
                <w:rFonts w:ascii="Arial" w:hAnsi="Arial"/>
                <w:b/>
                <w:noProof/>
                <w:sz w:val="16"/>
                <w:szCs w:val="16"/>
              </w:rPr>
              <w:t>1</w:t>
            </w:r>
          </w:fldSimple>
        </w:p>
      </w:tc>
    </w:tr>
  </w:tbl>
  <w:p w:rsidR="007461AD" w:rsidRDefault="007461AD" w:rsidP="00B93F09">
    <w:pPr>
      <w:pStyle w:val="Fuzeile"/>
      <w:tabs>
        <w:tab w:val="clear" w:pos="4536"/>
        <w:tab w:val="clear" w:pos="9072"/>
        <w:tab w:val="left" w:pos="3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C5" w:rsidRDefault="00131AC5" w:rsidP="002D01FD">
      <w:pPr>
        <w:spacing w:after="0" w:line="240" w:lineRule="auto"/>
      </w:pPr>
      <w:r>
        <w:separator/>
      </w:r>
    </w:p>
  </w:footnote>
  <w:footnote w:type="continuationSeparator" w:id="0">
    <w:p w:rsidR="00131AC5" w:rsidRDefault="00131AC5" w:rsidP="002D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2B" w:rsidRDefault="006134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7461AD" w:rsidTr="00A017E3">
      <w:trPr>
        <w:trHeight w:hRule="exact" w:val="227"/>
      </w:trPr>
      <w:tc>
        <w:tcPr>
          <w:tcW w:w="9356" w:type="dxa"/>
          <w:gridSpan w:val="3"/>
        </w:tcPr>
        <w:p w:rsidR="007461AD" w:rsidRPr="008103E2" w:rsidRDefault="007461AD" w:rsidP="008103E2">
          <w:pPr>
            <w:pStyle w:val="Kopfzeile"/>
            <w:rPr>
              <w:rFonts w:ascii="Arial" w:hAnsi="Arial" w:cs="Arial"/>
              <w:sz w:val="20"/>
              <w:szCs w:val="20"/>
            </w:rPr>
          </w:pPr>
        </w:p>
      </w:tc>
    </w:tr>
    <w:tr w:rsidR="007461AD" w:rsidTr="00566D69">
      <w:trPr>
        <w:trHeight w:hRule="exact" w:val="567"/>
      </w:trPr>
      <w:tc>
        <w:tcPr>
          <w:tcW w:w="3932" w:type="dxa"/>
          <w:vMerge w:val="restart"/>
        </w:tcPr>
        <w:p w:rsidR="007461AD" w:rsidRDefault="007461AD">
          <w:pPr>
            <w:pStyle w:val="Kopfzeile"/>
          </w:pPr>
          <w:r>
            <w:rPr>
              <w:noProof/>
            </w:rPr>
            <w:drawing>
              <wp:inline distT="0" distB="0" distL="0" distR="0" wp14:anchorId="6279815F" wp14:editId="6A6511B2">
                <wp:extent cx="2412000" cy="613271"/>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7461AD" w:rsidRDefault="007461AD" w:rsidP="0016244E">
          <w:pPr>
            <w:pStyle w:val="Kopfzeile"/>
            <w:jc w:val="center"/>
          </w:pPr>
        </w:p>
      </w:tc>
      <w:tc>
        <w:tcPr>
          <w:tcW w:w="3618" w:type="dxa"/>
          <w:vAlign w:val="bottom"/>
        </w:tcPr>
        <w:p w:rsidR="007461AD" w:rsidRDefault="00DD0667" w:rsidP="002D01FD">
          <w:pPr>
            <w:pStyle w:val="Kopfzeile"/>
            <w:jc w:val="right"/>
            <w:rPr>
              <w:rFonts w:ascii="Arial" w:hAnsi="Arial" w:cs="Arial"/>
              <w:b/>
              <w:sz w:val="24"/>
              <w:szCs w:val="24"/>
            </w:rPr>
          </w:pPr>
          <w:r>
            <w:rPr>
              <w:rFonts w:ascii="Arial" w:hAnsi="Arial" w:cs="Arial"/>
              <w:b/>
              <w:sz w:val="24"/>
              <w:szCs w:val="24"/>
            </w:rPr>
            <w:t>Arbeitsblatt 7</w:t>
          </w:r>
        </w:p>
        <w:p w:rsidR="00DD0667" w:rsidRPr="002D01FD" w:rsidRDefault="00DD0667" w:rsidP="002D01FD">
          <w:pPr>
            <w:pStyle w:val="Kopfzeile"/>
            <w:jc w:val="right"/>
            <w:rPr>
              <w:rFonts w:ascii="Arial" w:hAnsi="Arial" w:cs="Arial"/>
              <w:b/>
              <w:sz w:val="24"/>
              <w:szCs w:val="24"/>
            </w:rPr>
          </w:pPr>
          <w:r>
            <w:rPr>
              <w:rFonts w:ascii="Arial" w:hAnsi="Arial" w:cs="Arial"/>
              <w:b/>
              <w:sz w:val="24"/>
              <w:szCs w:val="24"/>
            </w:rPr>
            <w:t>Spiele spielend lernen</w:t>
          </w:r>
        </w:p>
      </w:tc>
    </w:tr>
    <w:tr w:rsidR="007461AD" w:rsidTr="00566D69">
      <w:trPr>
        <w:trHeight w:hRule="exact" w:val="397"/>
      </w:trPr>
      <w:tc>
        <w:tcPr>
          <w:tcW w:w="3932" w:type="dxa"/>
          <w:vMerge/>
        </w:tcPr>
        <w:p w:rsidR="007461AD" w:rsidRDefault="007461AD">
          <w:pPr>
            <w:pStyle w:val="Kopfzeile"/>
            <w:rPr>
              <w:rFonts w:ascii="Arial" w:hAnsi="Arial"/>
              <w:noProof/>
              <w:sz w:val="26"/>
            </w:rPr>
          </w:pPr>
        </w:p>
      </w:tc>
      <w:tc>
        <w:tcPr>
          <w:tcW w:w="1806" w:type="dxa"/>
          <w:vMerge/>
        </w:tcPr>
        <w:p w:rsidR="007461AD" w:rsidRDefault="007461AD">
          <w:pPr>
            <w:pStyle w:val="Kopfzeile"/>
          </w:pPr>
        </w:p>
      </w:tc>
      <w:tc>
        <w:tcPr>
          <w:tcW w:w="3618" w:type="dxa"/>
          <w:vAlign w:val="bottom"/>
        </w:tcPr>
        <w:p w:rsidR="007461AD" w:rsidRPr="002D01FD" w:rsidRDefault="007461AD" w:rsidP="002D01FD">
          <w:pPr>
            <w:pStyle w:val="Kopfzeile"/>
            <w:jc w:val="right"/>
            <w:rPr>
              <w:rFonts w:ascii="Arial" w:hAnsi="Arial" w:cs="Arial"/>
              <w:b/>
              <w:sz w:val="24"/>
              <w:szCs w:val="24"/>
            </w:rPr>
          </w:pPr>
        </w:p>
      </w:tc>
    </w:tr>
    <w:tr w:rsidR="007461AD" w:rsidTr="00104354">
      <w:trPr>
        <w:trHeight w:hRule="exact" w:val="227"/>
      </w:trPr>
      <w:tc>
        <w:tcPr>
          <w:tcW w:w="9356" w:type="dxa"/>
          <w:gridSpan w:val="3"/>
        </w:tcPr>
        <w:p w:rsidR="007461AD" w:rsidRDefault="007461AD">
          <w:pPr>
            <w:pStyle w:val="Kopfzeile"/>
          </w:pPr>
        </w:p>
      </w:tc>
    </w:tr>
    <w:tr w:rsidR="007461AD" w:rsidRPr="00A87B14" w:rsidTr="0005385A">
      <w:trPr>
        <w:trHeight w:val="227"/>
      </w:trPr>
      <w:tc>
        <w:tcPr>
          <w:tcW w:w="9356" w:type="dxa"/>
          <w:gridSpan w:val="3"/>
          <w:shd w:val="clear" w:color="auto" w:fill="C7C0B9"/>
          <w:vAlign w:val="center"/>
        </w:tcPr>
        <w:p w:rsidR="007461AD" w:rsidRPr="00A87B14" w:rsidRDefault="00056160" w:rsidP="00DD0667">
          <w:pPr>
            <w:pStyle w:val="Kopfzeile"/>
            <w:jc w:val="right"/>
            <w:rPr>
              <w:rFonts w:ascii="Arial" w:hAnsi="Arial" w:cs="Arial"/>
              <w:b/>
              <w:sz w:val="18"/>
              <w:szCs w:val="18"/>
            </w:rPr>
          </w:pPr>
          <w:r>
            <w:rPr>
              <w:rFonts w:ascii="Arial" w:hAnsi="Arial" w:cs="Arial"/>
              <w:b/>
              <w:sz w:val="18"/>
              <w:szCs w:val="18"/>
            </w:rPr>
            <w:t xml:space="preserve">mySchool Sport: </w:t>
          </w:r>
          <w:r w:rsidR="00DD0667">
            <w:rPr>
              <w:rFonts w:ascii="Arial" w:hAnsi="Arial" w:cs="Arial"/>
              <w:b/>
              <w:sz w:val="18"/>
              <w:szCs w:val="18"/>
            </w:rPr>
            <w:t>Fairness</w:t>
          </w:r>
        </w:p>
      </w:tc>
    </w:tr>
  </w:tbl>
  <w:p w:rsidR="007461AD" w:rsidRDefault="007461A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3618"/>
    </w:tblGrid>
    <w:tr w:rsidR="007461AD" w:rsidTr="00A017E3">
      <w:trPr>
        <w:trHeight w:val="227"/>
      </w:trPr>
      <w:tc>
        <w:tcPr>
          <w:tcW w:w="9356" w:type="dxa"/>
          <w:gridSpan w:val="5"/>
          <w:vAlign w:val="center"/>
        </w:tcPr>
        <w:p w:rsidR="007461AD" w:rsidRPr="00092BCF" w:rsidRDefault="007461AD" w:rsidP="0016244E">
          <w:pPr>
            <w:pStyle w:val="Kopfzeile"/>
            <w:rPr>
              <w:rFonts w:ascii="Arial" w:hAnsi="Arial" w:cs="Arial"/>
              <w:sz w:val="20"/>
              <w:szCs w:val="20"/>
            </w:rPr>
          </w:pPr>
        </w:p>
      </w:tc>
    </w:tr>
    <w:tr w:rsidR="007461AD" w:rsidTr="00D93762">
      <w:trPr>
        <w:trHeight w:hRule="exact" w:val="567"/>
      </w:trPr>
      <w:tc>
        <w:tcPr>
          <w:tcW w:w="3932" w:type="dxa"/>
          <w:gridSpan w:val="3"/>
          <w:vMerge w:val="restart"/>
        </w:tcPr>
        <w:p w:rsidR="007461AD" w:rsidRDefault="007461AD" w:rsidP="00D93762">
          <w:pPr>
            <w:pStyle w:val="Kopfzeile"/>
          </w:pPr>
          <w:r>
            <w:rPr>
              <w:noProof/>
            </w:rPr>
            <w:drawing>
              <wp:inline distT="0" distB="0" distL="0" distR="0" wp14:anchorId="4264C0FE" wp14:editId="2E4C9642">
                <wp:extent cx="2412000" cy="61327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7461AD" w:rsidRDefault="007461AD" w:rsidP="00D93762">
          <w:pPr>
            <w:pStyle w:val="Kopfzeile"/>
          </w:pPr>
        </w:p>
        <w:p w:rsidR="007461AD" w:rsidRPr="0008046F" w:rsidRDefault="007461AD" w:rsidP="0008046F">
          <w:pPr>
            <w:jc w:val="center"/>
          </w:pPr>
        </w:p>
      </w:tc>
      <w:tc>
        <w:tcPr>
          <w:tcW w:w="3618" w:type="dxa"/>
          <w:vAlign w:val="bottom"/>
        </w:tcPr>
        <w:p w:rsidR="007461AD" w:rsidRDefault="003B5CD6" w:rsidP="00D93762">
          <w:pPr>
            <w:pStyle w:val="Kopfzeile"/>
            <w:jc w:val="right"/>
            <w:rPr>
              <w:rFonts w:ascii="Arial" w:hAnsi="Arial" w:cs="Arial"/>
              <w:b/>
              <w:sz w:val="24"/>
              <w:szCs w:val="24"/>
            </w:rPr>
          </w:pPr>
          <w:r>
            <w:rPr>
              <w:rFonts w:ascii="Arial" w:hAnsi="Arial" w:cs="Arial"/>
              <w:b/>
              <w:sz w:val="24"/>
              <w:szCs w:val="24"/>
            </w:rPr>
            <w:t>Arbeitsblatt</w:t>
          </w:r>
          <w:r w:rsidR="00DB7C16">
            <w:rPr>
              <w:rFonts w:ascii="Arial" w:hAnsi="Arial" w:cs="Arial"/>
              <w:b/>
              <w:sz w:val="24"/>
              <w:szCs w:val="24"/>
            </w:rPr>
            <w:t xml:space="preserve"> </w:t>
          </w:r>
          <w:r w:rsidR="00F67077">
            <w:rPr>
              <w:rFonts w:ascii="Arial" w:hAnsi="Arial" w:cs="Arial"/>
              <w:b/>
              <w:sz w:val="24"/>
              <w:szCs w:val="24"/>
            </w:rPr>
            <w:t>8</w:t>
          </w:r>
        </w:p>
        <w:p w:rsidR="00596FED" w:rsidRDefault="008D5DF4" w:rsidP="00D93762">
          <w:pPr>
            <w:pStyle w:val="Kopfzeile"/>
            <w:jc w:val="right"/>
            <w:rPr>
              <w:rFonts w:ascii="Arial" w:hAnsi="Arial" w:cs="Arial"/>
              <w:b/>
              <w:sz w:val="24"/>
              <w:szCs w:val="24"/>
            </w:rPr>
          </w:pPr>
          <w:r>
            <w:rPr>
              <w:rFonts w:ascii="Arial" w:hAnsi="Arial" w:cs="Arial"/>
              <w:b/>
              <w:sz w:val="24"/>
              <w:szCs w:val="24"/>
            </w:rPr>
            <w:t>Spiele vermitteln</w:t>
          </w:r>
        </w:p>
        <w:p w:rsidR="003B5CD6" w:rsidRPr="002D01FD" w:rsidRDefault="003B5CD6" w:rsidP="00D93762">
          <w:pPr>
            <w:pStyle w:val="Kopfzeile"/>
            <w:jc w:val="right"/>
            <w:rPr>
              <w:rFonts w:ascii="Arial" w:hAnsi="Arial" w:cs="Arial"/>
              <w:b/>
              <w:sz w:val="24"/>
              <w:szCs w:val="24"/>
            </w:rPr>
          </w:pPr>
        </w:p>
      </w:tc>
    </w:tr>
    <w:tr w:rsidR="007461AD" w:rsidTr="00D93762">
      <w:trPr>
        <w:trHeight w:hRule="exact" w:val="397"/>
      </w:trPr>
      <w:tc>
        <w:tcPr>
          <w:tcW w:w="3932" w:type="dxa"/>
          <w:gridSpan w:val="3"/>
          <w:vMerge/>
        </w:tcPr>
        <w:p w:rsidR="007461AD" w:rsidRDefault="007461AD" w:rsidP="00D93762">
          <w:pPr>
            <w:pStyle w:val="Kopfzeile"/>
            <w:rPr>
              <w:rFonts w:ascii="Arial" w:hAnsi="Arial"/>
              <w:noProof/>
              <w:sz w:val="26"/>
            </w:rPr>
          </w:pPr>
        </w:p>
      </w:tc>
      <w:tc>
        <w:tcPr>
          <w:tcW w:w="1806" w:type="dxa"/>
          <w:vMerge/>
        </w:tcPr>
        <w:p w:rsidR="007461AD" w:rsidRDefault="007461AD" w:rsidP="00D93762">
          <w:pPr>
            <w:pStyle w:val="Kopfzeile"/>
          </w:pPr>
        </w:p>
      </w:tc>
      <w:tc>
        <w:tcPr>
          <w:tcW w:w="3618" w:type="dxa"/>
          <w:vAlign w:val="bottom"/>
        </w:tcPr>
        <w:p w:rsidR="007461AD" w:rsidRPr="002D01FD" w:rsidRDefault="007461AD" w:rsidP="00D93762">
          <w:pPr>
            <w:pStyle w:val="Kopfzeile"/>
            <w:jc w:val="right"/>
            <w:rPr>
              <w:rFonts w:ascii="Arial" w:hAnsi="Arial" w:cs="Arial"/>
              <w:b/>
              <w:sz w:val="24"/>
              <w:szCs w:val="24"/>
            </w:rPr>
          </w:pPr>
        </w:p>
      </w:tc>
    </w:tr>
    <w:tr w:rsidR="007461AD" w:rsidTr="00D93762">
      <w:trPr>
        <w:trHeight w:hRule="exact" w:val="227"/>
      </w:trPr>
      <w:tc>
        <w:tcPr>
          <w:tcW w:w="9356" w:type="dxa"/>
          <w:gridSpan w:val="5"/>
        </w:tcPr>
        <w:p w:rsidR="007461AD" w:rsidRPr="00092BCF" w:rsidRDefault="007461AD" w:rsidP="00D93762">
          <w:pPr>
            <w:pStyle w:val="Kopfzeile"/>
            <w:rPr>
              <w:rFonts w:ascii="Arial" w:hAnsi="Arial" w:cs="Arial"/>
              <w:sz w:val="20"/>
              <w:szCs w:val="20"/>
            </w:rPr>
          </w:pPr>
        </w:p>
      </w:tc>
    </w:tr>
    <w:tr w:rsidR="007461AD" w:rsidTr="00A52CC0">
      <w:trPr>
        <w:trHeight w:hRule="exact" w:val="227"/>
      </w:trPr>
      <w:tc>
        <w:tcPr>
          <w:tcW w:w="2762" w:type="dxa"/>
          <w:vMerge w:val="restart"/>
          <w:shd w:val="clear" w:color="auto" w:fill="auto"/>
          <w:vAlign w:val="center"/>
        </w:tcPr>
        <w:p w:rsidR="007461AD" w:rsidRPr="0070624B" w:rsidRDefault="00FC74B6" w:rsidP="00A52CC0">
          <w:pPr>
            <w:pStyle w:val="Kopfzeile"/>
            <w:rPr>
              <w:rFonts w:ascii="Arial" w:hAnsi="Arial" w:cs="Arial"/>
              <w:b/>
              <w:sz w:val="24"/>
              <w:szCs w:val="24"/>
            </w:rPr>
          </w:pPr>
          <w:r>
            <w:rPr>
              <w:rFonts w:ascii="Arial" w:hAnsi="Arial" w:cs="Arial"/>
              <w:b/>
              <w:noProof/>
              <w:sz w:val="24"/>
              <w:szCs w:val="24"/>
            </w:rPr>
            <w:drawing>
              <wp:inline distT="0" distB="0" distL="0" distR="0">
                <wp:extent cx="1656000" cy="930475"/>
                <wp:effectExtent l="0" t="0" r="190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ness.jpg"/>
                        <pic:cNvPicPr/>
                      </pic:nvPicPr>
                      <pic:blipFill>
                        <a:blip r:embed="rId2">
                          <a:extLst>
                            <a:ext uri="{28A0092B-C50C-407E-A947-70E740481C1C}">
                              <a14:useLocalDpi xmlns:a14="http://schemas.microsoft.com/office/drawing/2010/main" val="0"/>
                            </a:ext>
                          </a:extLst>
                        </a:blip>
                        <a:stretch>
                          <a:fillRect/>
                        </a:stretch>
                      </pic:blipFill>
                      <pic:spPr>
                        <a:xfrm>
                          <a:off x="0" y="0"/>
                          <a:ext cx="1656000" cy="930475"/>
                        </a:xfrm>
                        <a:prstGeom prst="rect">
                          <a:avLst/>
                        </a:prstGeom>
                      </pic:spPr>
                    </pic:pic>
                  </a:graphicData>
                </a:graphic>
              </wp:inline>
            </w:drawing>
          </w:r>
        </w:p>
      </w:tc>
      <w:tc>
        <w:tcPr>
          <w:tcW w:w="170" w:type="dxa"/>
          <w:vMerge w:val="restart"/>
          <w:tcBorders>
            <w:left w:val="nil"/>
          </w:tcBorders>
        </w:tcPr>
        <w:p w:rsidR="007461AD" w:rsidRDefault="007461AD" w:rsidP="00D93762">
          <w:pPr>
            <w:pStyle w:val="Kopfzeile"/>
          </w:pPr>
        </w:p>
      </w:tc>
      <w:tc>
        <w:tcPr>
          <w:tcW w:w="6424" w:type="dxa"/>
          <w:gridSpan w:val="3"/>
          <w:shd w:val="clear" w:color="auto" w:fill="C7C0B9"/>
          <w:vAlign w:val="center"/>
        </w:tcPr>
        <w:p w:rsidR="007461AD" w:rsidRPr="002D01FD" w:rsidRDefault="007461AD" w:rsidP="007A431A">
          <w:pPr>
            <w:pStyle w:val="Kopfzeile"/>
            <w:rPr>
              <w:rFonts w:ascii="Arial" w:hAnsi="Arial" w:cs="Arial"/>
              <w:sz w:val="18"/>
              <w:szCs w:val="18"/>
            </w:rPr>
          </w:pPr>
        </w:p>
      </w:tc>
    </w:tr>
    <w:tr w:rsidR="007461AD" w:rsidTr="00A52CC0">
      <w:trPr>
        <w:trHeight w:hRule="exact" w:val="567"/>
      </w:trPr>
      <w:tc>
        <w:tcPr>
          <w:tcW w:w="2762" w:type="dxa"/>
          <w:vMerge/>
          <w:shd w:val="clear" w:color="auto" w:fill="auto"/>
        </w:tcPr>
        <w:p w:rsidR="007461AD" w:rsidRDefault="007461AD" w:rsidP="00D93762">
          <w:pPr>
            <w:pStyle w:val="Kopfzeile"/>
          </w:pPr>
        </w:p>
      </w:tc>
      <w:tc>
        <w:tcPr>
          <w:tcW w:w="170" w:type="dxa"/>
          <w:vMerge/>
          <w:tcBorders>
            <w:left w:val="nil"/>
          </w:tcBorders>
        </w:tcPr>
        <w:p w:rsidR="007461AD" w:rsidRDefault="007461AD" w:rsidP="00D93762">
          <w:pPr>
            <w:pStyle w:val="Kopfzeile"/>
          </w:pPr>
        </w:p>
      </w:tc>
      <w:tc>
        <w:tcPr>
          <w:tcW w:w="6424" w:type="dxa"/>
          <w:gridSpan w:val="3"/>
          <w:shd w:val="clear" w:color="auto" w:fill="EAEAEA"/>
          <w:vAlign w:val="bottom"/>
        </w:tcPr>
        <w:p w:rsidR="007461AD" w:rsidRPr="006F2C9E" w:rsidRDefault="00FC74B6" w:rsidP="000B0C0B">
          <w:pPr>
            <w:pStyle w:val="Kopfzeile"/>
            <w:rPr>
              <w:rFonts w:ascii="Arial" w:hAnsi="Arial" w:cs="Arial"/>
              <w:b/>
              <w:sz w:val="24"/>
              <w:szCs w:val="24"/>
            </w:rPr>
          </w:pPr>
          <w:r>
            <w:rPr>
              <w:rFonts w:ascii="Arial" w:hAnsi="Arial" w:cs="Arial"/>
              <w:b/>
              <w:sz w:val="24"/>
              <w:szCs w:val="24"/>
            </w:rPr>
            <w:t>Fairness</w:t>
          </w:r>
        </w:p>
      </w:tc>
    </w:tr>
    <w:tr w:rsidR="007461AD" w:rsidTr="00A52CC0">
      <w:trPr>
        <w:trHeight w:hRule="exact" w:val="680"/>
      </w:trPr>
      <w:tc>
        <w:tcPr>
          <w:tcW w:w="2762" w:type="dxa"/>
          <w:vMerge/>
          <w:shd w:val="clear" w:color="auto" w:fill="auto"/>
        </w:tcPr>
        <w:p w:rsidR="007461AD" w:rsidRDefault="007461AD" w:rsidP="00D93762">
          <w:pPr>
            <w:pStyle w:val="Kopfzeile"/>
          </w:pPr>
        </w:p>
      </w:tc>
      <w:tc>
        <w:tcPr>
          <w:tcW w:w="170" w:type="dxa"/>
          <w:vMerge/>
          <w:tcBorders>
            <w:left w:val="nil"/>
          </w:tcBorders>
        </w:tcPr>
        <w:p w:rsidR="007461AD" w:rsidRDefault="007461AD" w:rsidP="00D93762">
          <w:pPr>
            <w:pStyle w:val="Kopfzeile"/>
          </w:pPr>
        </w:p>
      </w:tc>
      <w:tc>
        <w:tcPr>
          <w:tcW w:w="6424" w:type="dxa"/>
          <w:gridSpan w:val="3"/>
          <w:shd w:val="clear" w:color="auto" w:fill="EAEAEA"/>
          <w:vAlign w:val="center"/>
        </w:tcPr>
        <w:p w:rsidR="007461AD" w:rsidRDefault="007461AD" w:rsidP="00D93762">
          <w:pPr>
            <w:pStyle w:val="Kopfzeile"/>
            <w:rPr>
              <w:rFonts w:ascii="Arial" w:hAnsi="Arial"/>
              <w:sz w:val="18"/>
              <w:szCs w:val="18"/>
            </w:rPr>
          </w:pPr>
        </w:p>
        <w:p w:rsidR="009943F5" w:rsidRPr="00471F78" w:rsidRDefault="009943F5" w:rsidP="00D93762">
          <w:pPr>
            <w:pStyle w:val="Kopfzeile"/>
            <w:rPr>
              <w:rFonts w:ascii="Arial" w:hAnsi="Arial"/>
              <w:sz w:val="18"/>
              <w:szCs w:val="18"/>
            </w:rPr>
          </w:pPr>
        </w:p>
        <w:p w:rsidR="007461AD" w:rsidRPr="0070624B" w:rsidRDefault="0061342B" w:rsidP="00FC74B6">
          <w:pPr>
            <w:pStyle w:val="Kopfzeile"/>
            <w:rPr>
              <w:sz w:val="18"/>
              <w:szCs w:val="18"/>
            </w:rPr>
          </w:pPr>
          <w:r>
            <w:rPr>
              <w:rFonts w:ascii="Arial" w:hAnsi="Arial"/>
              <w:sz w:val="18"/>
              <w:szCs w:val="18"/>
            </w:rPr>
            <w:t>12:49 Minuten</w:t>
          </w:r>
        </w:p>
      </w:tc>
    </w:tr>
  </w:tbl>
  <w:p w:rsidR="007461AD" w:rsidRDefault="007461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199"/>
    <w:multiLevelType w:val="hybridMultilevel"/>
    <w:tmpl w:val="0B9A7F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5E85325"/>
    <w:multiLevelType w:val="hybridMultilevel"/>
    <w:tmpl w:val="AC6E84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75272C8"/>
    <w:multiLevelType w:val="hybridMultilevel"/>
    <w:tmpl w:val="4EA0BB44"/>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99D0B18"/>
    <w:multiLevelType w:val="hybridMultilevel"/>
    <w:tmpl w:val="9BC8BA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0F9A46AE"/>
    <w:multiLevelType w:val="hybridMultilevel"/>
    <w:tmpl w:val="498843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13607D7"/>
    <w:multiLevelType w:val="hybridMultilevel"/>
    <w:tmpl w:val="DA8CB3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1A2119B9"/>
    <w:multiLevelType w:val="hybridMultilevel"/>
    <w:tmpl w:val="22B282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1AC6E5C"/>
    <w:multiLevelType w:val="hybridMultilevel"/>
    <w:tmpl w:val="1F72C4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27F114BA"/>
    <w:multiLevelType w:val="hybridMultilevel"/>
    <w:tmpl w:val="B5C6F7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2D97649"/>
    <w:multiLevelType w:val="hybridMultilevel"/>
    <w:tmpl w:val="2BF22A6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nsid w:val="34211DB8"/>
    <w:multiLevelType w:val="hybridMultilevel"/>
    <w:tmpl w:val="AF26E12C"/>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4995EF3"/>
    <w:multiLevelType w:val="hybridMultilevel"/>
    <w:tmpl w:val="B9FCAC0A"/>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85246F1"/>
    <w:multiLevelType w:val="hybridMultilevel"/>
    <w:tmpl w:val="921837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AA37A42"/>
    <w:multiLevelType w:val="hybridMultilevel"/>
    <w:tmpl w:val="0A1C4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7C662B9"/>
    <w:multiLevelType w:val="hybridMultilevel"/>
    <w:tmpl w:val="33D6F9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9D26B99"/>
    <w:multiLevelType w:val="hybridMultilevel"/>
    <w:tmpl w:val="2670F4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6FD1691C"/>
    <w:multiLevelType w:val="hybridMultilevel"/>
    <w:tmpl w:val="B93014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71453F1D"/>
    <w:multiLevelType w:val="hybridMultilevel"/>
    <w:tmpl w:val="2C2E6ECE"/>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8">
    <w:nsid w:val="7DC418FA"/>
    <w:multiLevelType w:val="hybridMultilevel"/>
    <w:tmpl w:val="BEE60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7ED2090A"/>
    <w:multiLevelType w:val="hybridMultilevel"/>
    <w:tmpl w:val="055609D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7F215CA3"/>
    <w:multiLevelType w:val="hybridMultilevel"/>
    <w:tmpl w:val="49DE24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1"/>
  </w:num>
  <w:num w:numId="5">
    <w:abstractNumId w:val="10"/>
  </w:num>
  <w:num w:numId="6">
    <w:abstractNumId w:val="4"/>
  </w:num>
  <w:num w:numId="7">
    <w:abstractNumId w:val="18"/>
  </w:num>
  <w:num w:numId="8">
    <w:abstractNumId w:val="8"/>
  </w:num>
  <w:num w:numId="9">
    <w:abstractNumId w:val="0"/>
  </w:num>
  <w:num w:numId="10">
    <w:abstractNumId w:val="12"/>
  </w:num>
  <w:num w:numId="11">
    <w:abstractNumId w:val="9"/>
  </w:num>
  <w:num w:numId="12">
    <w:abstractNumId w:val="7"/>
  </w:num>
  <w:num w:numId="13">
    <w:abstractNumId w:val="1"/>
  </w:num>
  <w:num w:numId="14">
    <w:abstractNumId w:val="15"/>
  </w:num>
  <w:num w:numId="15">
    <w:abstractNumId w:val="17"/>
  </w:num>
  <w:num w:numId="16">
    <w:abstractNumId w:val="16"/>
  </w:num>
  <w:num w:numId="17">
    <w:abstractNumId w:val="13"/>
  </w:num>
  <w:num w:numId="18">
    <w:abstractNumId w:val="20"/>
  </w:num>
  <w:num w:numId="19">
    <w:abstractNumId w:val="14"/>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C5"/>
    <w:rsid w:val="000111FC"/>
    <w:rsid w:val="000118FB"/>
    <w:rsid w:val="00021B1D"/>
    <w:rsid w:val="00047A1D"/>
    <w:rsid w:val="0005385A"/>
    <w:rsid w:val="00056160"/>
    <w:rsid w:val="0008046F"/>
    <w:rsid w:val="00092BCF"/>
    <w:rsid w:val="000959C9"/>
    <w:rsid w:val="00096CDE"/>
    <w:rsid w:val="0009726C"/>
    <w:rsid w:val="000B0C0B"/>
    <w:rsid w:val="000B0ED5"/>
    <w:rsid w:val="000B201B"/>
    <w:rsid w:val="000B33AF"/>
    <w:rsid w:val="000C31CD"/>
    <w:rsid w:val="000D5E9B"/>
    <w:rsid w:val="000E09B5"/>
    <w:rsid w:val="00104354"/>
    <w:rsid w:val="00105E95"/>
    <w:rsid w:val="00111149"/>
    <w:rsid w:val="0012597D"/>
    <w:rsid w:val="001265E0"/>
    <w:rsid w:val="001266FE"/>
    <w:rsid w:val="00126DFA"/>
    <w:rsid w:val="00131AC5"/>
    <w:rsid w:val="00133D1B"/>
    <w:rsid w:val="0013574C"/>
    <w:rsid w:val="00140EB3"/>
    <w:rsid w:val="0014558D"/>
    <w:rsid w:val="0016244E"/>
    <w:rsid w:val="001A1BC1"/>
    <w:rsid w:val="001C08A5"/>
    <w:rsid w:val="001C4C64"/>
    <w:rsid w:val="001C4D41"/>
    <w:rsid w:val="001D101D"/>
    <w:rsid w:val="001D700B"/>
    <w:rsid w:val="001D7DBC"/>
    <w:rsid w:val="001F2844"/>
    <w:rsid w:val="001F52EF"/>
    <w:rsid w:val="002040FB"/>
    <w:rsid w:val="00224E85"/>
    <w:rsid w:val="00237B92"/>
    <w:rsid w:val="0024080C"/>
    <w:rsid w:val="00270F4F"/>
    <w:rsid w:val="0027244A"/>
    <w:rsid w:val="002725BA"/>
    <w:rsid w:val="002764FE"/>
    <w:rsid w:val="00281935"/>
    <w:rsid w:val="00282AFC"/>
    <w:rsid w:val="002847DE"/>
    <w:rsid w:val="00286AA2"/>
    <w:rsid w:val="0028704C"/>
    <w:rsid w:val="00292AA1"/>
    <w:rsid w:val="00292D77"/>
    <w:rsid w:val="0029433A"/>
    <w:rsid w:val="002B21F2"/>
    <w:rsid w:val="002C2D5C"/>
    <w:rsid w:val="002D01FD"/>
    <w:rsid w:val="002D6CE8"/>
    <w:rsid w:val="002F1E59"/>
    <w:rsid w:val="00314250"/>
    <w:rsid w:val="0032382B"/>
    <w:rsid w:val="00326BE3"/>
    <w:rsid w:val="00353A90"/>
    <w:rsid w:val="00353BF7"/>
    <w:rsid w:val="003659C8"/>
    <w:rsid w:val="0037026D"/>
    <w:rsid w:val="00370B95"/>
    <w:rsid w:val="00387635"/>
    <w:rsid w:val="00390D7E"/>
    <w:rsid w:val="00392901"/>
    <w:rsid w:val="0039412F"/>
    <w:rsid w:val="003B3B74"/>
    <w:rsid w:val="003B5CD6"/>
    <w:rsid w:val="003C347B"/>
    <w:rsid w:val="003C7F95"/>
    <w:rsid w:val="003E1747"/>
    <w:rsid w:val="00410FE2"/>
    <w:rsid w:val="0043751F"/>
    <w:rsid w:val="0046419E"/>
    <w:rsid w:val="00465697"/>
    <w:rsid w:val="00465B46"/>
    <w:rsid w:val="00471F78"/>
    <w:rsid w:val="004727EF"/>
    <w:rsid w:val="00475AD4"/>
    <w:rsid w:val="00496228"/>
    <w:rsid w:val="004B1D0F"/>
    <w:rsid w:val="004C536E"/>
    <w:rsid w:val="004D2718"/>
    <w:rsid w:val="004D2A92"/>
    <w:rsid w:val="004D2E84"/>
    <w:rsid w:val="0050380F"/>
    <w:rsid w:val="00504FD5"/>
    <w:rsid w:val="00505BEA"/>
    <w:rsid w:val="005504E4"/>
    <w:rsid w:val="00553723"/>
    <w:rsid w:val="00562D95"/>
    <w:rsid w:val="00565413"/>
    <w:rsid w:val="00566837"/>
    <w:rsid w:val="00566D69"/>
    <w:rsid w:val="00570689"/>
    <w:rsid w:val="005707A0"/>
    <w:rsid w:val="00577ABB"/>
    <w:rsid w:val="00581778"/>
    <w:rsid w:val="00584832"/>
    <w:rsid w:val="00596FED"/>
    <w:rsid w:val="005A155C"/>
    <w:rsid w:val="005B22A0"/>
    <w:rsid w:val="005B6F14"/>
    <w:rsid w:val="005C0E6C"/>
    <w:rsid w:val="005D095C"/>
    <w:rsid w:val="005D3F2C"/>
    <w:rsid w:val="005F6E4A"/>
    <w:rsid w:val="006067B7"/>
    <w:rsid w:val="0061342B"/>
    <w:rsid w:val="0061471C"/>
    <w:rsid w:val="00622A8A"/>
    <w:rsid w:val="006439F5"/>
    <w:rsid w:val="00643F86"/>
    <w:rsid w:val="0064780E"/>
    <w:rsid w:val="00673F47"/>
    <w:rsid w:val="006B7AC1"/>
    <w:rsid w:val="006F2040"/>
    <w:rsid w:val="006F2C9E"/>
    <w:rsid w:val="006F3940"/>
    <w:rsid w:val="006F74EF"/>
    <w:rsid w:val="006F7D7D"/>
    <w:rsid w:val="0070624B"/>
    <w:rsid w:val="00710447"/>
    <w:rsid w:val="00711D10"/>
    <w:rsid w:val="00716076"/>
    <w:rsid w:val="00720803"/>
    <w:rsid w:val="007461AD"/>
    <w:rsid w:val="00747ACA"/>
    <w:rsid w:val="007547AF"/>
    <w:rsid w:val="00762114"/>
    <w:rsid w:val="00775A76"/>
    <w:rsid w:val="00775EF6"/>
    <w:rsid w:val="00790805"/>
    <w:rsid w:val="007A431A"/>
    <w:rsid w:val="007A4974"/>
    <w:rsid w:val="007B1DBF"/>
    <w:rsid w:val="007E0BB2"/>
    <w:rsid w:val="00802560"/>
    <w:rsid w:val="008103E2"/>
    <w:rsid w:val="00826ABF"/>
    <w:rsid w:val="00827E34"/>
    <w:rsid w:val="00830E59"/>
    <w:rsid w:val="0083659B"/>
    <w:rsid w:val="008374DF"/>
    <w:rsid w:val="00845ECF"/>
    <w:rsid w:val="0086545E"/>
    <w:rsid w:val="008669F0"/>
    <w:rsid w:val="00885216"/>
    <w:rsid w:val="0088628E"/>
    <w:rsid w:val="008C1584"/>
    <w:rsid w:val="008C2832"/>
    <w:rsid w:val="008C33D4"/>
    <w:rsid w:val="008D01C5"/>
    <w:rsid w:val="008D5DF4"/>
    <w:rsid w:val="008E11FC"/>
    <w:rsid w:val="008F3A94"/>
    <w:rsid w:val="009010F7"/>
    <w:rsid w:val="009166F8"/>
    <w:rsid w:val="00943686"/>
    <w:rsid w:val="0097568A"/>
    <w:rsid w:val="00990527"/>
    <w:rsid w:val="00990A5D"/>
    <w:rsid w:val="0099294C"/>
    <w:rsid w:val="009943F5"/>
    <w:rsid w:val="009A3EEB"/>
    <w:rsid w:val="009B74F5"/>
    <w:rsid w:val="009C2701"/>
    <w:rsid w:val="009C6A56"/>
    <w:rsid w:val="009D3429"/>
    <w:rsid w:val="009D3E40"/>
    <w:rsid w:val="009E5686"/>
    <w:rsid w:val="009F34B6"/>
    <w:rsid w:val="009F4975"/>
    <w:rsid w:val="00A017E3"/>
    <w:rsid w:val="00A14AFF"/>
    <w:rsid w:val="00A2518C"/>
    <w:rsid w:val="00A34486"/>
    <w:rsid w:val="00A40C36"/>
    <w:rsid w:val="00A42A30"/>
    <w:rsid w:val="00A458A5"/>
    <w:rsid w:val="00A52CC0"/>
    <w:rsid w:val="00A57BA9"/>
    <w:rsid w:val="00A724DF"/>
    <w:rsid w:val="00A73114"/>
    <w:rsid w:val="00A87B14"/>
    <w:rsid w:val="00AB05C2"/>
    <w:rsid w:val="00AD69A6"/>
    <w:rsid w:val="00B257F2"/>
    <w:rsid w:val="00B33E80"/>
    <w:rsid w:val="00B51D94"/>
    <w:rsid w:val="00B65CF1"/>
    <w:rsid w:val="00B764FB"/>
    <w:rsid w:val="00B82EDF"/>
    <w:rsid w:val="00B844CF"/>
    <w:rsid w:val="00B9015D"/>
    <w:rsid w:val="00B93F09"/>
    <w:rsid w:val="00BA0217"/>
    <w:rsid w:val="00BA264D"/>
    <w:rsid w:val="00BA27D5"/>
    <w:rsid w:val="00BA43AF"/>
    <w:rsid w:val="00BA463A"/>
    <w:rsid w:val="00BB0A69"/>
    <w:rsid w:val="00BB284B"/>
    <w:rsid w:val="00BD77B3"/>
    <w:rsid w:val="00BE5F37"/>
    <w:rsid w:val="00C457E3"/>
    <w:rsid w:val="00C56034"/>
    <w:rsid w:val="00C85B4B"/>
    <w:rsid w:val="00C86E39"/>
    <w:rsid w:val="00C9675F"/>
    <w:rsid w:val="00CA2B54"/>
    <w:rsid w:val="00CB4F7C"/>
    <w:rsid w:val="00CC62EF"/>
    <w:rsid w:val="00CD67BC"/>
    <w:rsid w:val="00CF71B6"/>
    <w:rsid w:val="00D546B5"/>
    <w:rsid w:val="00D64AE7"/>
    <w:rsid w:val="00D700A3"/>
    <w:rsid w:val="00D74077"/>
    <w:rsid w:val="00D80082"/>
    <w:rsid w:val="00D86BDC"/>
    <w:rsid w:val="00D91248"/>
    <w:rsid w:val="00D93762"/>
    <w:rsid w:val="00DA12F4"/>
    <w:rsid w:val="00DA3079"/>
    <w:rsid w:val="00DB0E9D"/>
    <w:rsid w:val="00DB7C16"/>
    <w:rsid w:val="00DC6BA4"/>
    <w:rsid w:val="00DD0667"/>
    <w:rsid w:val="00DD1909"/>
    <w:rsid w:val="00DE4BF3"/>
    <w:rsid w:val="00E06D58"/>
    <w:rsid w:val="00E11D89"/>
    <w:rsid w:val="00E425E2"/>
    <w:rsid w:val="00E44C85"/>
    <w:rsid w:val="00E53CA0"/>
    <w:rsid w:val="00E90F81"/>
    <w:rsid w:val="00E92995"/>
    <w:rsid w:val="00E940D8"/>
    <w:rsid w:val="00EB7598"/>
    <w:rsid w:val="00ED5AC3"/>
    <w:rsid w:val="00EF397B"/>
    <w:rsid w:val="00EF7609"/>
    <w:rsid w:val="00F1023A"/>
    <w:rsid w:val="00F1734C"/>
    <w:rsid w:val="00F21B26"/>
    <w:rsid w:val="00F23B47"/>
    <w:rsid w:val="00F42151"/>
    <w:rsid w:val="00F46908"/>
    <w:rsid w:val="00F67077"/>
    <w:rsid w:val="00F75497"/>
    <w:rsid w:val="00F84722"/>
    <w:rsid w:val="00F84D71"/>
    <w:rsid w:val="00F900E3"/>
    <w:rsid w:val="00F93A98"/>
    <w:rsid w:val="00FA09D6"/>
    <w:rsid w:val="00FA64DE"/>
    <w:rsid w:val="00FB3581"/>
    <w:rsid w:val="00FC1E84"/>
    <w:rsid w:val="00FC74B6"/>
    <w:rsid w:val="00FD7200"/>
    <w:rsid w:val="00FE15C2"/>
    <w:rsid w:val="00FE501D"/>
    <w:rsid w:val="00FF0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KeinLeerraum">
    <w:name w:val="No Spacing"/>
    <w:uiPriority w:val="1"/>
    <w:qFormat/>
    <w:rsid w:val="005654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KeinLeerraum">
    <w:name w:val="No Spacing"/>
    <w:uiPriority w:val="1"/>
    <w:qFormat/>
    <w:rsid w:val="00565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094E0-3729-46BA-8ADC-E9A65675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Fairness</vt:lpstr>
    </vt:vector>
  </TitlesOfParts>
  <Company>Informatik tpc ag</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Fairness</dc:title>
  <dc:creator>Pädagogische Hochschule Bern</dc:creator>
  <cp:keywords>Fussball, Schiri, Fair Play, Gemeinschaft, Gesellschaft, Europameisterschaft, Weltmeisterschaft, Referee, Spielleiter, Unparteiischer, Tatsachenentscheid, Richtlinie</cp:keywords>
  <cp:lastModifiedBy>Albin, Marcus (SRF)</cp:lastModifiedBy>
  <cp:revision>14</cp:revision>
  <cp:lastPrinted>2012-11-30T16:36:00Z</cp:lastPrinted>
  <dcterms:created xsi:type="dcterms:W3CDTF">2014-05-26T14:40:00Z</dcterms:created>
  <dcterms:modified xsi:type="dcterms:W3CDTF">2014-05-28T07:29:00Z</dcterms:modified>
</cp:coreProperties>
</file>