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497" w:type="dxa"/>
        <w:tblInd w:w="-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497"/>
      </w:tblGrid>
      <w:tr w:rsidR="00940211" w14:paraId="6DDF8C0F" w14:textId="77777777" w:rsidTr="00A74BE3">
        <w:tc>
          <w:tcPr>
            <w:tcW w:w="9554" w:type="dxa"/>
          </w:tcPr>
          <w:p w14:paraId="7BF2FA2F" w14:textId="642A9D58" w:rsidR="00A74BE3" w:rsidRPr="00A74BE3" w:rsidRDefault="00A74BE3" w:rsidP="00A74BE3">
            <w:pPr>
              <w:pStyle w:val="Listenabsatz"/>
              <w:numPr>
                <w:ilvl w:val="0"/>
                <w:numId w:val="33"/>
              </w:numPr>
              <w:spacing w:line="276" w:lineRule="auto"/>
              <w:ind w:left="357" w:hanging="357"/>
              <w:rPr>
                <w:rFonts w:ascii="Arial" w:hAnsi="Arial"/>
                <w:b/>
                <w:sz w:val="20"/>
              </w:rPr>
            </w:pPr>
            <w:r w:rsidRPr="00A74BE3">
              <w:rPr>
                <w:rFonts w:ascii="Arial" w:hAnsi="Arial"/>
                <w:b/>
                <w:sz w:val="20"/>
              </w:rPr>
              <w:t>Raten Sie mal!</w:t>
            </w:r>
          </w:p>
          <w:p w14:paraId="3374E239" w14:textId="77777777" w:rsidR="00A74BE3" w:rsidRPr="00A74BE3" w:rsidRDefault="00A74BE3" w:rsidP="00A74BE3">
            <w:pPr>
              <w:pStyle w:val="Listenabsatz"/>
              <w:numPr>
                <w:ilvl w:val="0"/>
                <w:numId w:val="31"/>
              </w:numPr>
              <w:spacing w:line="276" w:lineRule="auto"/>
              <w:ind w:left="357" w:hanging="357"/>
              <w:rPr>
                <w:rFonts w:ascii="Arial" w:hAnsi="Arial"/>
                <w:sz w:val="20"/>
              </w:rPr>
            </w:pPr>
            <w:r w:rsidRPr="00A74BE3">
              <w:rPr>
                <w:rFonts w:ascii="Arial" w:hAnsi="Arial"/>
                <w:sz w:val="20"/>
              </w:rPr>
              <w:t xml:space="preserve">Wie viele Prozente der Schweizer Exporte gingen 2014 in die EU? </w:t>
            </w:r>
          </w:p>
          <w:p w14:paraId="26177602" w14:textId="77777777" w:rsidR="00A74BE3" w:rsidRPr="00A74BE3" w:rsidRDefault="00A74BE3" w:rsidP="00A74BE3">
            <w:pPr>
              <w:spacing w:before="120" w:line="276" w:lineRule="auto"/>
              <w:ind w:firstLine="357"/>
              <w:rPr>
                <w:rFonts w:ascii="Arial" w:hAnsi="Arial"/>
                <w:sz w:val="20"/>
              </w:rPr>
            </w:pPr>
            <w:r w:rsidRPr="00A74BE3">
              <w:rPr>
                <w:rFonts w:ascii="Arial" w:hAnsi="Arial"/>
                <w:sz w:val="20"/>
              </w:rPr>
              <w:t xml:space="preserve">[   ] </w:t>
            </w:r>
            <w:r w:rsidRPr="00A74BE3">
              <w:rPr>
                <w:rFonts w:ascii="Arial" w:hAnsi="Arial"/>
                <w:sz w:val="20"/>
              </w:rPr>
              <w:tab/>
              <w:t xml:space="preserve">   25 %</w:t>
            </w:r>
            <w:r w:rsidRPr="00A74BE3">
              <w:rPr>
                <w:rFonts w:ascii="Arial" w:hAnsi="Arial"/>
                <w:sz w:val="20"/>
              </w:rPr>
              <w:tab/>
            </w:r>
            <w:r w:rsidRPr="00A74BE3">
              <w:rPr>
                <w:rFonts w:ascii="Arial" w:hAnsi="Arial"/>
                <w:sz w:val="20"/>
              </w:rPr>
              <w:tab/>
              <w:t>[   ]    40 %</w:t>
            </w:r>
            <w:r w:rsidRPr="00A74BE3">
              <w:rPr>
                <w:rFonts w:ascii="Arial" w:hAnsi="Arial"/>
                <w:sz w:val="20"/>
              </w:rPr>
              <w:tab/>
            </w:r>
            <w:r w:rsidRPr="00A74BE3">
              <w:rPr>
                <w:rFonts w:ascii="Arial" w:hAnsi="Arial"/>
                <w:sz w:val="20"/>
              </w:rPr>
              <w:tab/>
              <w:t>[   ]    55 %</w:t>
            </w:r>
            <w:r w:rsidRPr="00A74BE3">
              <w:rPr>
                <w:rFonts w:ascii="Arial" w:hAnsi="Arial"/>
                <w:sz w:val="20"/>
              </w:rPr>
              <w:tab/>
            </w:r>
            <w:r w:rsidRPr="00A74BE3">
              <w:rPr>
                <w:rFonts w:ascii="Arial" w:hAnsi="Arial"/>
                <w:sz w:val="20"/>
              </w:rPr>
              <w:tab/>
              <w:t xml:space="preserve">[ </w:t>
            </w:r>
            <w:r w:rsidRPr="00A74BE3">
              <w:rPr>
                <w:rFonts w:ascii="Arial" w:hAnsi="Arial"/>
                <w:i/>
                <w:color w:val="FF0000"/>
                <w:sz w:val="20"/>
              </w:rPr>
              <w:t>X</w:t>
            </w:r>
            <w:r w:rsidRPr="00A74BE3">
              <w:rPr>
                <w:rFonts w:ascii="Arial" w:hAnsi="Arial"/>
                <w:sz w:val="20"/>
              </w:rPr>
              <w:t xml:space="preserve"> ]    70 %</w:t>
            </w:r>
          </w:p>
          <w:p w14:paraId="6D16E146" w14:textId="77777777" w:rsidR="00A74BE3" w:rsidRPr="00A74BE3" w:rsidRDefault="00A74BE3" w:rsidP="00A74BE3">
            <w:pPr>
              <w:pStyle w:val="Listenabsatz"/>
              <w:numPr>
                <w:ilvl w:val="0"/>
                <w:numId w:val="31"/>
              </w:numPr>
              <w:spacing w:before="120" w:line="276" w:lineRule="auto"/>
              <w:ind w:left="357" w:hanging="357"/>
              <w:contextualSpacing w:val="0"/>
              <w:rPr>
                <w:rFonts w:ascii="Arial" w:hAnsi="Arial"/>
                <w:sz w:val="20"/>
              </w:rPr>
            </w:pPr>
            <w:r w:rsidRPr="00A74BE3">
              <w:rPr>
                <w:rFonts w:ascii="Arial" w:hAnsi="Arial"/>
                <w:sz w:val="20"/>
              </w:rPr>
              <w:t>Wie viele Prozent sind die Preise von Lebensmitteln in den wichtigsten Herkunftsländern durchschnittlich tiefer als in der Schweiz? (Quelle: CS Retail Outlook 2016)</w:t>
            </w:r>
          </w:p>
          <w:p w14:paraId="21CD1D43" w14:textId="77777777" w:rsidR="00A74BE3" w:rsidRPr="00A74BE3" w:rsidRDefault="00A74BE3" w:rsidP="00A74BE3">
            <w:pPr>
              <w:spacing w:before="120" w:line="276" w:lineRule="auto"/>
              <w:ind w:firstLine="357"/>
              <w:contextualSpacing/>
              <w:rPr>
                <w:rFonts w:ascii="Arial" w:hAnsi="Arial"/>
                <w:sz w:val="20"/>
              </w:rPr>
            </w:pPr>
            <w:r w:rsidRPr="00A74BE3">
              <w:rPr>
                <w:rFonts w:ascii="Arial" w:hAnsi="Arial"/>
                <w:sz w:val="20"/>
              </w:rPr>
              <w:t>[   ]   10 %</w:t>
            </w:r>
            <w:r w:rsidRPr="00A74BE3">
              <w:rPr>
                <w:rFonts w:ascii="Arial" w:hAnsi="Arial"/>
                <w:sz w:val="20"/>
              </w:rPr>
              <w:tab/>
            </w:r>
            <w:r w:rsidRPr="00A74BE3">
              <w:rPr>
                <w:rFonts w:ascii="Arial" w:hAnsi="Arial"/>
                <w:sz w:val="20"/>
              </w:rPr>
              <w:tab/>
              <w:t xml:space="preserve">[ </w:t>
            </w:r>
            <w:r w:rsidRPr="00A74BE3">
              <w:rPr>
                <w:rFonts w:ascii="Arial" w:hAnsi="Arial"/>
                <w:i/>
                <w:color w:val="FF0000"/>
                <w:sz w:val="20"/>
              </w:rPr>
              <w:t>X</w:t>
            </w:r>
            <w:r w:rsidRPr="00A74BE3">
              <w:rPr>
                <w:rFonts w:ascii="Arial" w:hAnsi="Arial"/>
                <w:sz w:val="20"/>
              </w:rPr>
              <w:t xml:space="preserve"> ]   31 %</w:t>
            </w:r>
            <w:r w:rsidRPr="00A74BE3">
              <w:rPr>
                <w:rFonts w:ascii="Arial" w:hAnsi="Arial"/>
                <w:sz w:val="20"/>
              </w:rPr>
              <w:tab/>
            </w:r>
            <w:r w:rsidRPr="00A74BE3">
              <w:rPr>
                <w:rFonts w:ascii="Arial" w:hAnsi="Arial"/>
                <w:sz w:val="20"/>
              </w:rPr>
              <w:tab/>
              <w:t>[   ]   45 %</w:t>
            </w:r>
            <w:r w:rsidRPr="00A74BE3">
              <w:rPr>
                <w:rFonts w:ascii="Arial" w:hAnsi="Arial"/>
                <w:sz w:val="20"/>
              </w:rPr>
              <w:tab/>
            </w:r>
            <w:r w:rsidRPr="00A74BE3">
              <w:rPr>
                <w:rFonts w:ascii="Arial" w:hAnsi="Arial"/>
                <w:sz w:val="20"/>
              </w:rPr>
              <w:tab/>
              <w:t>[   ]   52 %</w:t>
            </w:r>
          </w:p>
          <w:p w14:paraId="54E85D4B" w14:textId="77777777" w:rsidR="00A74BE3" w:rsidRPr="00A74BE3" w:rsidRDefault="00A74BE3" w:rsidP="00A74BE3">
            <w:pPr>
              <w:pStyle w:val="Listenabsatz"/>
              <w:numPr>
                <w:ilvl w:val="0"/>
                <w:numId w:val="31"/>
              </w:numPr>
              <w:spacing w:before="120" w:line="276" w:lineRule="auto"/>
              <w:ind w:left="357" w:hanging="357"/>
              <w:rPr>
                <w:rFonts w:ascii="Arial" w:hAnsi="Arial"/>
                <w:sz w:val="20"/>
              </w:rPr>
            </w:pPr>
            <w:r w:rsidRPr="00A74BE3">
              <w:rPr>
                <w:rFonts w:ascii="Arial" w:hAnsi="Arial"/>
                <w:sz w:val="20"/>
              </w:rPr>
              <w:t xml:space="preserve">Nach der Aufhebung des Euro-Mindestkurses nahmen die mengenmässigen Exporte von Käse in die EU um … ab. (Quelle: </w:t>
            </w:r>
            <w:hyperlink r:id="rId8" w:history="1">
              <w:r w:rsidRPr="00A74BE3">
                <w:rPr>
                  <w:rStyle w:val="Hyperlink"/>
                  <w:rFonts w:ascii="Arial" w:hAnsi="Arial"/>
                  <w:sz w:val="20"/>
                </w:rPr>
                <w:t>www.schweizerkaese.ch</w:t>
              </w:r>
            </w:hyperlink>
            <w:r w:rsidRPr="00A74BE3">
              <w:rPr>
                <w:rFonts w:ascii="Arial" w:hAnsi="Arial"/>
                <w:sz w:val="20"/>
              </w:rPr>
              <w:t>)</w:t>
            </w:r>
          </w:p>
          <w:p w14:paraId="714FEACC" w14:textId="77777777" w:rsidR="00A74BE3" w:rsidRPr="00A74BE3" w:rsidRDefault="00A74BE3" w:rsidP="00A74BE3">
            <w:pPr>
              <w:spacing w:before="120" w:line="276" w:lineRule="auto"/>
              <w:ind w:firstLine="357"/>
              <w:contextualSpacing/>
              <w:rPr>
                <w:rFonts w:ascii="Arial" w:hAnsi="Arial"/>
                <w:sz w:val="20"/>
              </w:rPr>
            </w:pPr>
            <w:r w:rsidRPr="00A74BE3">
              <w:rPr>
                <w:rFonts w:ascii="Arial" w:hAnsi="Arial"/>
                <w:sz w:val="20"/>
              </w:rPr>
              <w:t>[   ]   9,4 %</w:t>
            </w:r>
            <w:r w:rsidRPr="00A74BE3">
              <w:rPr>
                <w:rFonts w:ascii="Arial" w:hAnsi="Arial"/>
                <w:sz w:val="20"/>
              </w:rPr>
              <w:tab/>
            </w:r>
            <w:r w:rsidRPr="00A74BE3">
              <w:rPr>
                <w:rFonts w:ascii="Arial" w:hAnsi="Arial"/>
                <w:sz w:val="20"/>
              </w:rPr>
              <w:tab/>
              <w:t>[   ]   7,5 %</w:t>
            </w:r>
            <w:r w:rsidRPr="00A74BE3">
              <w:rPr>
                <w:rFonts w:ascii="Arial" w:hAnsi="Arial"/>
                <w:sz w:val="20"/>
              </w:rPr>
              <w:tab/>
            </w:r>
            <w:r w:rsidRPr="00A74BE3">
              <w:rPr>
                <w:rFonts w:ascii="Arial" w:hAnsi="Arial"/>
                <w:sz w:val="20"/>
              </w:rPr>
              <w:tab/>
              <w:t>[   ]   4,1 %</w:t>
            </w:r>
            <w:r w:rsidRPr="00A74BE3">
              <w:rPr>
                <w:rFonts w:ascii="Arial" w:hAnsi="Arial"/>
                <w:sz w:val="20"/>
              </w:rPr>
              <w:tab/>
            </w:r>
            <w:r w:rsidRPr="00A74BE3">
              <w:rPr>
                <w:rFonts w:ascii="Arial" w:hAnsi="Arial"/>
                <w:sz w:val="20"/>
              </w:rPr>
              <w:tab/>
              <w:t xml:space="preserve">[ </w:t>
            </w:r>
            <w:r w:rsidRPr="00A74BE3">
              <w:rPr>
                <w:rFonts w:ascii="Arial" w:hAnsi="Arial"/>
                <w:i/>
                <w:color w:val="FF0000"/>
                <w:sz w:val="20"/>
              </w:rPr>
              <w:t>X</w:t>
            </w:r>
            <w:r w:rsidRPr="00A74BE3">
              <w:rPr>
                <w:rFonts w:ascii="Arial" w:hAnsi="Arial"/>
                <w:i/>
                <w:sz w:val="20"/>
              </w:rPr>
              <w:t xml:space="preserve"> </w:t>
            </w:r>
            <w:r w:rsidRPr="00A74BE3">
              <w:rPr>
                <w:rFonts w:ascii="Arial" w:hAnsi="Arial"/>
                <w:sz w:val="20"/>
              </w:rPr>
              <w:t>]   1,5 %</w:t>
            </w:r>
          </w:p>
          <w:p w14:paraId="21EF8B2C" w14:textId="77777777" w:rsidR="00A74BE3" w:rsidRDefault="00A74BE3" w:rsidP="00A74BE3">
            <w:pPr>
              <w:spacing w:line="276" w:lineRule="auto"/>
              <w:rPr>
                <w:rFonts w:ascii="Arial" w:hAnsi="Arial"/>
                <w:sz w:val="20"/>
              </w:rPr>
            </w:pPr>
          </w:p>
          <w:p w14:paraId="12E2F3F6" w14:textId="77777777" w:rsidR="00A74BE3" w:rsidRPr="00A74BE3" w:rsidRDefault="00A74BE3" w:rsidP="00A74BE3">
            <w:pPr>
              <w:spacing w:line="276" w:lineRule="auto"/>
              <w:rPr>
                <w:rFonts w:ascii="Arial" w:hAnsi="Arial"/>
                <w:sz w:val="20"/>
              </w:rPr>
            </w:pPr>
          </w:p>
          <w:p w14:paraId="059378E6" w14:textId="541FAAD5" w:rsidR="00A74BE3" w:rsidRPr="00A74BE3" w:rsidRDefault="00A74BE3" w:rsidP="00A74BE3">
            <w:pPr>
              <w:pStyle w:val="Listenabsatz"/>
              <w:numPr>
                <w:ilvl w:val="0"/>
                <w:numId w:val="33"/>
              </w:numPr>
              <w:spacing w:line="276" w:lineRule="auto"/>
              <w:ind w:left="357" w:hanging="357"/>
              <w:rPr>
                <w:rFonts w:ascii="Arial" w:hAnsi="Arial"/>
                <w:b/>
                <w:sz w:val="20"/>
              </w:rPr>
            </w:pPr>
            <w:r w:rsidRPr="00A74BE3">
              <w:rPr>
                <w:rFonts w:ascii="Arial" w:hAnsi="Arial"/>
                <w:b/>
                <w:sz w:val="20"/>
              </w:rPr>
              <w:t>Fragen zum Film</w:t>
            </w:r>
          </w:p>
          <w:p w14:paraId="0591D252" w14:textId="77777777" w:rsidR="00A74BE3" w:rsidRPr="00A74BE3" w:rsidRDefault="00A74BE3" w:rsidP="00A74BE3">
            <w:pPr>
              <w:pStyle w:val="Listenabsatz"/>
              <w:numPr>
                <w:ilvl w:val="0"/>
                <w:numId w:val="32"/>
              </w:numPr>
              <w:spacing w:line="276" w:lineRule="auto"/>
              <w:ind w:left="357" w:hanging="357"/>
              <w:rPr>
                <w:rFonts w:ascii="Arial" w:hAnsi="Arial"/>
                <w:sz w:val="20"/>
              </w:rPr>
            </w:pPr>
            <w:r w:rsidRPr="00A74BE3">
              <w:rPr>
                <w:rFonts w:ascii="Arial" w:hAnsi="Arial"/>
                <w:sz w:val="20"/>
              </w:rPr>
              <w:t>Welches Ziel verfolgt das Cassis-de-Dijon-Prinzip?</w:t>
            </w:r>
            <w:r w:rsidRPr="00A74BE3">
              <w:rPr>
                <w:rFonts w:ascii="Arial" w:hAnsi="Arial"/>
                <w:b/>
                <w:sz w:val="20"/>
              </w:rPr>
              <w:tab/>
            </w:r>
            <w:r w:rsidRPr="00A74BE3">
              <w:rPr>
                <w:rFonts w:ascii="Arial" w:hAnsi="Arial"/>
                <w:b/>
                <w:sz w:val="20"/>
              </w:rPr>
              <w:tab/>
            </w:r>
            <w:r w:rsidRPr="00A74BE3">
              <w:rPr>
                <w:rFonts w:ascii="Arial" w:hAnsi="Arial"/>
                <w:b/>
                <w:sz w:val="20"/>
              </w:rPr>
              <w:tab/>
            </w:r>
          </w:p>
          <w:p w14:paraId="463E4132" w14:textId="77777777" w:rsidR="00A74BE3" w:rsidRPr="00A74BE3" w:rsidRDefault="00A74BE3" w:rsidP="00A74BE3">
            <w:pPr>
              <w:spacing w:line="276" w:lineRule="auto"/>
              <w:rPr>
                <w:rFonts w:ascii="Arial" w:hAnsi="Arial"/>
                <w:i/>
                <w:color w:val="FF0000"/>
                <w:sz w:val="20"/>
              </w:rPr>
            </w:pPr>
            <w:r w:rsidRPr="00A74BE3">
              <w:rPr>
                <w:rFonts w:ascii="Arial" w:hAnsi="Arial"/>
                <w:i/>
                <w:color w:val="FF0000"/>
                <w:sz w:val="20"/>
              </w:rPr>
              <w:t xml:space="preserve">       Den preislichen Wettbewerb durch vereinfachte Zulassung ankurbeln.</w:t>
            </w:r>
          </w:p>
          <w:p w14:paraId="5D57F7D9" w14:textId="77777777" w:rsidR="00A74BE3" w:rsidRPr="00A74BE3" w:rsidRDefault="00A74BE3" w:rsidP="00A74BE3">
            <w:pPr>
              <w:pStyle w:val="Listenabsatz"/>
              <w:numPr>
                <w:ilvl w:val="0"/>
                <w:numId w:val="32"/>
              </w:numPr>
              <w:spacing w:line="276" w:lineRule="auto"/>
              <w:ind w:left="357" w:hanging="357"/>
              <w:rPr>
                <w:rFonts w:ascii="Arial" w:hAnsi="Arial"/>
                <w:sz w:val="20"/>
              </w:rPr>
            </w:pPr>
            <w:r w:rsidRPr="00A74BE3">
              <w:rPr>
                <w:rFonts w:ascii="Arial" w:hAnsi="Arial"/>
                <w:b/>
                <w:sz w:val="20"/>
              </w:rPr>
              <w:t xml:space="preserve"> </w:t>
            </w:r>
            <w:r w:rsidRPr="00A74BE3">
              <w:rPr>
                <w:rFonts w:ascii="Arial" w:hAnsi="Arial"/>
                <w:sz w:val="20"/>
              </w:rPr>
              <w:t>Wo sind Zölle und Kontingente von Gemüse und Obst geregelt?</w:t>
            </w:r>
          </w:p>
          <w:p w14:paraId="12CC3420" w14:textId="77777777" w:rsidR="00A74BE3" w:rsidRPr="00A74BE3" w:rsidRDefault="00A74BE3" w:rsidP="00A74BE3">
            <w:pPr>
              <w:spacing w:line="276" w:lineRule="auto"/>
              <w:rPr>
                <w:rFonts w:ascii="Arial" w:hAnsi="Arial"/>
                <w:i/>
                <w:color w:val="FF0000"/>
                <w:sz w:val="20"/>
              </w:rPr>
            </w:pPr>
            <w:r w:rsidRPr="00A74BE3">
              <w:rPr>
                <w:rFonts w:ascii="Arial" w:hAnsi="Arial"/>
                <w:i/>
                <w:color w:val="FF0000"/>
                <w:sz w:val="20"/>
              </w:rPr>
              <w:t xml:space="preserve">        Im Landwirtschaftsabkommen.</w:t>
            </w:r>
          </w:p>
          <w:p w14:paraId="3EF85F81" w14:textId="77777777" w:rsidR="00A74BE3" w:rsidRPr="00A74BE3" w:rsidRDefault="00A74BE3" w:rsidP="00A74BE3">
            <w:pPr>
              <w:pStyle w:val="Listenabsatz"/>
              <w:numPr>
                <w:ilvl w:val="0"/>
                <w:numId w:val="32"/>
              </w:numPr>
              <w:spacing w:line="276" w:lineRule="auto"/>
              <w:ind w:left="357" w:hanging="357"/>
              <w:rPr>
                <w:rFonts w:ascii="Arial" w:hAnsi="Arial"/>
                <w:sz w:val="20"/>
              </w:rPr>
            </w:pPr>
            <w:r w:rsidRPr="00A74BE3">
              <w:rPr>
                <w:rFonts w:ascii="Arial" w:hAnsi="Arial"/>
                <w:sz w:val="20"/>
              </w:rPr>
              <w:t xml:space="preserve">Warum bestehen diese Handelsbarrieren noch?  </w:t>
            </w:r>
            <w:r w:rsidRPr="00A74BE3">
              <w:rPr>
                <w:rFonts w:ascii="Arial" w:hAnsi="Arial"/>
                <w:b/>
                <w:sz w:val="20"/>
              </w:rPr>
              <w:tab/>
            </w:r>
            <w:r w:rsidRPr="00A74BE3">
              <w:rPr>
                <w:rFonts w:ascii="Arial" w:hAnsi="Arial"/>
                <w:b/>
                <w:sz w:val="20"/>
              </w:rPr>
              <w:tab/>
            </w:r>
            <w:r w:rsidRPr="00A74BE3">
              <w:rPr>
                <w:rFonts w:ascii="Arial" w:hAnsi="Arial"/>
                <w:b/>
                <w:sz w:val="20"/>
              </w:rPr>
              <w:tab/>
            </w:r>
          </w:p>
          <w:p w14:paraId="5974B453" w14:textId="77777777" w:rsidR="00A74BE3" w:rsidRPr="00A74BE3" w:rsidRDefault="00A74BE3" w:rsidP="00A74BE3">
            <w:pPr>
              <w:spacing w:line="276" w:lineRule="auto"/>
              <w:ind w:left="357"/>
              <w:rPr>
                <w:rFonts w:ascii="Arial" w:hAnsi="Arial"/>
                <w:i/>
                <w:color w:val="FF0000"/>
                <w:sz w:val="20"/>
              </w:rPr>
            </w:pPr>
            <w:r w:rsidRPr="00A74BE3">
              <w:rPr>
                <w:rFonts w:ascii="Arial" w:hAnsi="Arial"/>
                <w:i/>
                <w:color w:val="FF0000"/>
                <w:sz w:val="20"/>
              </w:rPr>
              <w:t>Schutz der inländischen landwirtschaftlichen Produkte.</w:t>
            </w:r>
          </w:p>
          <w:p w14:paraId="6D36B389" w14:textId="77777777" w:rsidR="00A74BE3" w:rsidRPr="00A74BE3" w:rsidRDefault="00A74BE3" w:rsidP="00A74BE3">
            <w:pPr>
              <w:pStyle w:val="Listenabsatz"/>
              <w:numPr>
                <w:ilvl w:val="0"/>
                <w:numId w:val="32"/>
              </w:numPr>
              <w:spacing w:line="276" w:lineRule="auto"/>
              <w:ind w:left="357" w:hanging="357"/>
              <w:rPr>
                <w:rFonts w:ascii="Arial" w:hAnsi="Arial"/>
                <w:sz w:val="20"/>
              </w:rPr>
            </w:pPr>
            <w:r w:rsidRPr="00A74BE3">
              <w:rPr>
                <w:rFonts w:ascii="Arial" w:hAnsi="Arial"/>
                <w:sz w:val="20"/>
              </w:rPr>
              <w:t>Was verteuert die schweizerischen Produkte zusätzlich?</w:t>
            </w:r>
            <w:r w:rsidRPr="00A74BE3">
              <w:rPr>
                <w:rFonts w:ascii="Arial" w:hAnsi="Arial"/>
                <w:noProof/>
                <w:sz w:val="20"/>
              </w:rPr>
              <w:t xml:space="preserve"> </w:t>
            </w:r>
          </w:p>
          <w:p w14:paraId="66927160" w14:textId="77777777" w:rsidR="00A74BE3" w:rsidRPr="00A74BE3" w:rsidRDefault="00A74BE3" w:rsidP="00A74BE3">
            <w:pPr>
              <w:pStyle w:val="Listenabsatz"/>
              <w:spacing w:line="276" w:lineRule="auto"/>
              <w:ind w:left="357"/>
              <w:rPr>
                <w:rFonts w:ascii="Arial" w:hAnsi="Arial"/>
                <w:i/>
                <w:color w:val="FF0000"/>
                <w:sz w:val="20"/>
              </w:rPr>
            </w:pPr>
            <w:r w:rsidRPr="00A74BE3">
              <w:rPr>
                <w:rFonts w:ascii="Arial" w:hAnsi="Arial"/>
                <w:i/>
                <w:color w:val="FF0000"/>
                <w:sz w:val="20"/>
              </w:rPr>
              <w:t>Starker Franken, hohes Lohnniveau.</w:t>
            </w:r>
          </w:p>
          <w:p w14:paraId="1B144B37" w14:textId="77777777" w:rsidR="00A74BE3" w:rsidRDefault="00A74BE3" w:rsidP="00A74BE3">
            <w:pPr>
              <w:spacing w:line="276" w:lineRule="auto"/>
              <w:rPr>
                <w:rFonts w:ascii="Arial" w:hAnsi="Arial"/>
                <w:sz w:val="20"/>
              </w:rPr>
            </w:pPr>
          </w:p>
          <w:p w14:paraId="27B5DBAB" w14:textId="77777777" w:rsidR="00A74BE3" w:rsidRPr="00A74BE3" w:rsidRDefault="00A74BE3" w:rsidP="00A74BE3">
            <w:pPr>
              <w:spacing w:line="276" w:lineRule="auto"/>
              <w:rPr>
                <w:rFonts w:ascii="Arial" w:hAnsi="Arial"/>
                <w:sz w:val="20"/>
              </w:rPr>
            </w:pPr>
          </w:p>
          <w:p w14:paraId="3D032B7E" w14:textId="77777777" w:rsidR="00A74BE3" w:rsidRDefault="00A74BE3" w:rsidP="00A74BE3">
            <w:pPr>
              <w:pStyle w:val="Listenabsatz"/>
              <w:numPr>
                <w:ilvl w:val="0"/>
                <w:numId w:val="33"/>
              </w:numPr>
              <w:spacing w:line="276" w:lineRule="auto"/>
              <w:ind w:left="357" w:hanging="357"/>
              <w:rPr>
                <w:rFonts w:ascii="Arial" w:hAnsi="Arial"/>
                <w:b/>
                <w:sz w:val="20"/>
              </w:rPr>
            </w:pPr>
            <w:r w:rsidRPr="00A74BE3">
              <w:rPr>
                <w:rFonts w:ascii="Arial" w:hAnsi="Arial"/>
                <w:b/>
                <w:sz w:val="20"/>
              </w:rPr>
              <w:t>Fügen Sie diese Begriffe in den Text ein – Achtung, es sind auch falsche dabei.</w:t>
            </w:r>
          </w:p>
          <w:p w14:paraId="7E588E53" w14:textId="77777777" w:rsidR="00A74BE3" w:rsidRDefault="00A74BE3" w:rsidP="00A74BE3">
            <w:pPr>
              <w:pStyle w:val="Listenabsatz"/>
              <w:spacing w:line="276" w:lineRule="auto"/>
              <w:ind w:left="357"/>
              <w:rPr>
                <w:rFonts w:ascii="Arial" w:hAnsi="Arial"/>
                <w:b/>
                <w:sz w:val="20"/>
              </w:rPr>
            </w:pPr>
          </w:p>
          <w:p w14:paraId="404FE310" w14:textId="77777777" w:rsidR="00A74BE3" w:rsidRPr="00A74BE3" w:rsidRDefault="00A74BE3" w:rsidP="00A74BE3">
            <w:pPr>
              <w:pStyle w:val="Listenabsatz"/>
              <w:spacing w:line="276" w:lineRule="auto"/>
              <w:ind w:left="357"/>
              <w:rPr>
                <w:rFonts w:ascii="Arial" w:hAnsi="Arial"/>
                <w:i/>
                <w:sz w:val="20"/>
              </w:rPr>
            </w:pPr>
            <w:r w:rsidRPr="00A74BE3">
              <w:rPr>
                <w:rFonts w:ascii="Arial" w:hAnsi="Arial"/>
                <w:i/>
                <w:sz w:val="20"/>
              </w:rPr>
              <w:t>der EU; Likör; eine Bewilligung; der Bundesrat; importieren; Produkte; der Ständerat; Lebensmittel; der Revision; Europäischen Gerichtshofes; des Bundesgerichtes; Abschaffung; einem Mitgliedstaat; zugelassen.</w:t>
            </w:r>
          </w:p>
          <w:p w14:paraId="0B903CDE" w14:textId="77777777" w:rsidR="00A74BE3" w:rsidRDefault="00A74BE3" w:rsidP="00A74BE3">
            <w:pPr>
              <w:pStyle w:val="Listenabsatz"/>
              <w:spacing w:line="276" w:lineRule="auto"/>
              <w:ind w:left="357"/>
              <w:rPr>
                <w:rFonts w:ascii="Arial" w:hAnsi="Arial"/>
                <w:sz w:val="20"/>
              </w:rPr>
            </w:pPr>
          </w:p>
          <w:p w14:paraId="211FFCCF" w14:textId="77777777" w:rsidR="00A74BE3" w:rsidRDefault="00A74BE3" w:rsidP="00A74BE3">
            <w:pPr>
              <w:pStyle w:val="Listenabsatz"/>
              <w:spacing w:line="276" w:lineRule="auto"/>
              <w:ind w:left="357"/>
              <w:rPr>
                <w:rFonts w:ascii="Arial" w:hAnsi="Arial"/>
                <w:b/>
                <w:sz w:val="20"/>
                <w:lang w:val="fr-CH"/>
              </w:rPr>
            </w:pPr>
            <w:r w:rsidRPr="00A74BE3">
              <w:rPr>
                <w:rFonts w:ascii="Arial" w:hAnsi="Arial"/>
                <w:b/>
                <w:sz w:val="20"/>
                <w:lang w:val="fr-CH"/>
              </w:rPr>
              <w:t>Das Cassis-de-Dijon-Prinzip</w:t>
            </w:r>
          </w:p>
          <w:p w14:paraId="7E5D6CFB" w14:textId="77777777" w:rsidR="00A74BE3" w:rsidRDefault="00A74BE3" w:rsidP="00A74BE3">
            <w:pPr>
              <w:pStyle w:val="Listenabsatz"/>
              <w:spacing w:line="276" w:lineRule="auto"/>
              <w:ind w:left="357"/>
              <w:rPr>
                <w:rFonts w:ascii="Arial" w:hAnsi="Arial"/>
                <w:sz w:val="20"/>
              </w:rPr>
            </w:pPr>
            <w:r w:rsidRPr="00A74BE3">
              <w:rPr>
                <w:rFonts w:ascii="Arial" w:hAnsi="Arial"/>
                <w:sz w:val="20"/>
              </w:rPr>
              <w:t xml:space="preserve">Der Name Cassis-de-Dijon-Prinzip geht auf einen Entscheid des </w:t>
            </w:r>
            <w:r w:rsidRPr="00A74BE3">
              <w:rPr>
                <w:rFonts w:ascii="Arial" w:hAnsi="Arial"/>
                <w:i/>
                <w:color w:val="FF0000"/>
                <w:sz w:val="20"/>
              </w:rPr>
              <w:t>Europäischen Gerichtshofes</w:t>
            </w:r>
            <w:r w:rsidRPr="00A74BE3">
              <w:rPr>
                <w:rFonts w:ascii="Arial" w:hAnsi="Arial"/>
                <w:color w:val="FF0000"/>
                <w:sz w:val="20"/>
              </w:rPr>
              <w:t xml:space="preserve"> </w:t>
            </w:r>
            <w:r w:rsidRPr="00A74BE3">
              <w:rPr>
                <w:rFonts w:ascii="Arial" w:hAnsi="Arial"/>
                <w:sz w:val="20"/>
              </w:rPr>
              <w:t xml:space="preserve">aus dem Jahre 1979 zurück. Eine deutsche Handelsgruppe wollte den gleichnamigen französischen </w:t>
            </w:r>
            <w:r w:rsidRPr="00A74BE3">
              <w:rPr>
                <w:rFonts w:ascii="Arial" w:hAnsi="Arial"/>
                <w:i/>
                <w:color w:val="FF0000"/>
                <w:sz w:val="20"/>
              </w:rPr>
              <w:t>Likör</w:t>
            </w:r>
            <w:r w:rsidRPr="00A74BE3">
              <w:rPr>
                <w:rFonts w:ascii="Arial" w:hAnsi="Arial"/>
                <w:sz w:val="20"/>
              </w:rPr>
              <w:t xml:space="preserve"> nach Deutschland </w:t>
            </w:r>
            <w:r w:rsidRPr="00A74BE3">
              <w:rPr>
                <w:rFonts w:ascii="Arial" w:hAnsi="Arial"/>
                <w:i/>
                <w:color w:val="FF0000"/>
                <w:sz w:val="20"/>
              </w:rPr>
              <w:t>importieren</w:t>
            </w:r>
            <w:r w:rsidRPr="00A74BE3">
              <w:rPr>
                <w:rFonts w:ascii="Arial" w:hAnsi="Arial"/>
                <w:sz w:val="20"/>
              </w:rPr>
              <w:t xml:space="preserve">, was die deutschen Behörden verboten. Die Klage der Handelsgruppe wurde gutgeheissen. Seither gilt, dass Produkte aus </w:t>
            </w:r>
            <w:r w:rsidRPr="00A74BE3">
              <w:rPr>
                <w:rFonts w:ascii="Arial" w:hAnsi="Arial"/>
                <w:i/>
                <w:color w:val="FF0000"/>
                <w:sz w:val="20"/>
              </w:rPr>
              <w:t>einem Mitgliedstaat</w:t>
            </w:r>
            <w:r w:rsidRPr="00A74BE3">
              <w:rPr>
                <w:rFonts w:ascii="Arial" w:hAnsi="Arial"/>
                <w:sz w:val="20"/>
              </w:rPr>
              <w:t xml:space="preserve">, die dort vorschriftsgemäss hergestellt wurden, überall in </w:t>
            </w:r>
            <w:r w:rsidRPr="00A74BE3">
              <w:rPr>
                <w:rFonts w:ascii="Arial" w:hAnsi="Arial"/>
                <w:i/>
                <w:color w:val="FF0000"/>
                <w:sz w:val="20"/>
              </w:rPr>
              <w:t>der EU</w:t>
            </w:r>
            <w:r w:rsidRPr="00A74BE3">
              <w:rPr>
                <w:rFonts w:ascii="Arial" w:hAnsi="Arial"/>
                <w:color w:val="FF0000"/>
                <w:sz w:val="20"/>
              </w:rPr>
              <w:t xml:space="preserve"> </w:t>
            </w:r>
            <w:r w:rsidRPr="00A74BE3">
              <w:rPr>
                <w:rFonts w:ascii="Arial" w:hAnsi="Arial"/>
                <w:sz w:val="20"/>
              </w:rPr>
              <w:t>verkauft werden dürfen.</w:t>
            </w:r>
          </w:p>
          <w:p w14:paraId="6487AEE8" w14:textId="77777777" w:rsidR="00A74BE3" w:rsidRDefault="00A74BE3" w:rsidP="00A74BE3">
            <w:pPr>
              <w:pStyle w:val="Listenabsatz"/>
              <w:spacing w:line="276" w:lineRule="auto"/>
              <w:ind w:left="357"/>
              <w:rPr>
                <w:rFonts w:ascii="Arial" w:hAnsi="Arial"/>
                <w:sz w:val="20"/>
              </w:rPr>
            </w:pPr>
            <w:r w:rsidRPr="00A74BE3">
              <w:rPr>
                <w:rFonts w:ascii="Arial" w:hAnsi="Arial"/>
                <w:sz w:val="20"/>
              </w:rPr>
              <w:t xml:space="preserve">Mit der </w:t>
            </w:r>
            <w:r w:rsidRPr="00A74BE3">
              <w:rPr>
                <w:rFonts w:ascii="Arial" w:hAnsi="Arial"/>
                <w:i/>
                <w:color w:val="FF0000"/>
                <w:sz w:val="20"/>
              </w:rPr>
              <w:t>Revision</w:t>
            </w:r>
            <w:r w:rsidRPr="00A74BE3">
              <w:rPr>
                <w:rFonts w:ascii="Arial" w:hAnsi="Arial"/>
                <w:sz w:val="20"/>
              </w:rPr>
              <w:t xml:space="preserve"> des THG (Bundesgesetz über die Technischen Handelshemmnisse) wurde 2010 das Cassis-de-Dijon-Prinzip in der Schweiz eingeführt. Damit sind in der EU geprüfte und zugelassene </w:t>
            </w:r>
            <w:r w:rsidRPr="00A74BE3">
              <w:rPr>
                <w:rFonts w:ascii="Arial" w:hAnsi="Arial"/>
                <w:i/>
                <w:color w:val="FF0000"/>
                <w:sz w:val="20"/>
              </w:rPr>
              <w:t>Produkte</w:t>
            </w:r>
            <w:r w:rsidRPr="00A74BE3">
              <w:rPr>
                <w:rFonts w:ascii="Arial" w:hAnsi="Arial"/>
                <w:sz w:val="20"/>
              </w:rPr>
              <w:t xml:space="preserve"> auch in der Schweiz ohne vorgängige Kontrollen </w:t>
            </w:r>
            <w:r w:rsidRPr="00A74BE3">
              <w:rPr>
                <w:rFonts w:ascii="Arial" w:hAnsi="Arial"/>
                <w:i/>
                <w:color w:val="FF0000"/>
                <w:sz w:val="20"/>
              </w:rPr>
              <w:t>zugelassen</w:t>
            </w:r>
            <w:r w:rsidRPr="00A74BE3">
              <w:rPr>
                <w:rFonts w:ascii="Arial" w:hAnsi="Arial"/>
                <w:sz w:val="20"/>
              </w:rPr>
              <w:t xml:space="preserve">. Für </w:t>
            </w:r>
            <w:r w:rsidRPr="00A74BE3">
              <w:rPr>
                <w:rFonts w:ascii="Arial" w:hAnsi="Arial"/>
                <w:i/>
                <w:color w:val="FF0000"/>
                <w:sz w:val="20"/>
              </w:rPr>
              <w:t>Lebensmittel</w:t>
            </w:r>
            <w:r w:rsidRPr="00A74BE3">
              <w:rPr>
                <w:rFonts w:ascii="Arial" w:hAnsi="Arial"/>
                <w:sz w:val="20"/>
              </w:rPr>
              <w:t xml:space="preserve"> gilt jedoch eine Sonderregelung, sie benötigen in einem vereinfachten Verfahren </w:t>
            </w:r>
            <w:r w:rsidRPr="00A74BE3">
              <w:rPr>
                <w:rFonts w:ascii="Arial" w:hAnsi="Arial"/>
                <w:i/>
                <w:color w:val="FF0000"/>
                <w:sz w:val="20"/>
              </w:rPr>
              <w:t>eine Bewilligung</w:t>
            </w:r>
            <w:r w:rsidRPr="00A74BE3">
              <w:rPr>
                <w:rFonts w:ascii="Arial" w:hAnsi="Arial"/>
                <w:color w:val="FF0000"/>
                <w:sz w:val="20"/>
              </w:rPr>
              <w:t xml:space="preserve"> </w:t>
            </w:r>
            <w:r w:rsidRPr="00A74BE3">
              <w:rPr>
                <w:rFonts w:ascii="Arial" w:hAnsi="Arial"/>
                <w:sz w:val="20"/>
              </w:rPr>
              <w:t>des Bundesamtes für Lebensmittelsicherheit und Veterinärwesen (BLV).</w:t>
            </w:r>
          </w:p>
          <w:p w14:paraId="4576C0B8" w14:textId="77777777" w:rsidR="00A74BE3" w:rsidRDefault="00A74BE3" w:rsidP="00A74BE3">
            <w:pPr>
              <w:pStyle w:val="Listenabsatz"/>
              <w:spacing w:line="276" w:lineRule="auto"/>
              <w:ind w:left="357"/>
              <w:rPr>
                <w:rFonts w:ascii="Arial" w:hAnsi="Arial"/>
                <w:sz w:val="20"/>
              </w:rPr>
            </w:pPr>
            <w:r w:rsidRPr="00A74BE3">
              <w:rPr>
                <w:rFonts w:ascii="Arial" w:hAnsi="Arial"/>
                <w:sz w:val="20"/>
              </w:rPr>
              <w:t xml:space="preserve">Der Nationalrat entschied 2015, Lebensmittel wieder vom Cassis-de-Dijon-Prinzip zu befreien. Der </w:t>
            </w:r>
            <w:r w:rsidRPr="00A74BE3">
              <w:rPr>
                <w:rFonts w:ascii="Arial" w:hAnsi="Arial"/>
                <w:i/>
                <w:color w:val="FF0000"/>
                <w:sz w:val="20"/>
              </w:rPr>
              <w:t>Ständerat</w:t>
            </w:r>
            <w:r w:rsidRPr="00A74BE3">
              <w:rPr>
                <w:rFonts w:ascii="Arial" w:hAnsi="Arial"/>
                <w:sz w:val="20"/>
              </w:rPr>
              <w:t xml:space="preserve"> war da anderer Meinung und möchte am Prinzip festhalten.   </w:t>
            </w:r>
          </w:p>
          <w:p w14:paraId="61236AA7" w14:textId="3CE2F5FB" w:rsidR="00940211" w:rsidRPr="00A74BE3" w:rsidRDefault="00A74BE3" w:rsidP="00A74BE3">
            <w:pPr>
              <w:pStyle w:val="Listenabsatz"/>
              <w:numPr>
                <w:ilvl w:val="0"/>
                <w:numId w:val="33"/>
              </w:numPr>
              <w:spacing w:line="276" w:lineRule="auto"/>
              <w:ind w:left="357" w:hanging="357"/>
              <w:rPr>
                <w:rFonts w:ascii="Arial" w:hAnsi="Arial"/>
                <w:b/>
                <w:sz w:val="20"/>
              </w:rPr>
            </w:pPr>
            <w:r w:rsidRPr="00A74BE3">
              <w:rPr>
                <w:rFonts w:ascii="Arial" w:hAnsi="Arial"/>
                <w:b/>
                <w:sz w:val="20"/>
              </w:rPr>
              <w:lastRenderedPageBreak/>
              <w:t>Nachfolgend sind Pro- und Kontra-Argumente der Mehrheit des National- und Ständerates aufgeführt. Notieren Sie eine 1 bei allen Argumenten des Nationalrates (für Aufhebung), eine 2 bei denjenigen des Ständerates (für Beibehaltung)</w:t>
            </w:r>
          </w:p>
          <w:p w14:paraId="02766626" w14:textId="77777777" w:rsidR="00A74BE3" w:rsidRDefault="00A74BE3" w:rsidP="00A74BE3">
            <w:pPr>
              <w:spacing w:line="276" w:lineRule="auto"/>
              <w:rPr>
                <w:rFonts w:ascii="Arial" w:hAnsi="Arial"/>
                <w:b/>
                <w:sz w:val="20"/>
                <w:lang w:val="fr-CH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2"/>
              <w:gridCol w:w="4695"/>
              <w:gridCol w:w="340"/>
              <w:gridCol w:w="3912"/>
            </w:tblGrid>
            <w:tr w:rsidR="00A74BE3" w14:paraId="132C686C" w14:textId="77777777" w:rsidTr="00A74BE3">
              <w:trPr>
                <w:trHeight w:val="60"/>
              </w:trPr>
              <w:tc>
                <w:tcPr>
                  <w:tcW w:w="392" w:type="dxa"/>
                </w:tcPr>
                <w:p w14:paraId="0676148A" w14:textId="77777777" w:rsidR="00A74BE3" w:rsidRPr="00C9736F" w:rsidRDefault="00A74BE3" w:rsidP="00A74BE3">
                  <w:pPr>
                    <w:spacing w:before="60" w:after="60" w:line="360" w:lineRule="auto"/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</w:pPr>
                  <w:r w:rsidRPr="00C9736F"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4695" w:type="dxa"/>
                </w:tcPr>
                <w:p w14:paraId="7AFEABE6" w14:textId="77777777" w:rsidR="00A74BE3" w:rsidRPr="005F534B" w:rsidRDefault="00A74BE3" w:rsidP="00A74BE3">
                  <w:pPr>
                    <w:pStyle w:val="berschrift3"/>
                    <w:spacing w:before="60" w:after="60"/>
                    <w:rPr>
                      <w:b w:val="0"/>
                      <w:sz w:val="18"/>
                      <w:szCs w:val="18"/>
                    </w:rPr>
                  </w:pPr>
                  <w:r w:rsidRPr="005F534B">
                    <w:rPr>
                      <w:b w:val="0"/>
                      <w:sz w:val="18"/>
                      <w:szCs w:val="18"/>
                    </w:rPr>
                    <w:t>Der administrative Aufwand ist wegen der vielen Ausnahmen der Gegner notwendig.</w:t>
                  </w:r>
                </w:p>
              </w:tc>
              <w:tc>
                <w:tcPr>
                  <w:tcW w:w="340" w:type="dxa"/>
                </w:tcPr>
                <w:p w14:paraId="1715987C" w14:textId="77777777" w:rsidR="00A74BE3" w:rsidRPr="00C9736F" w:rsidRDefault="00A74BE3" w:rsidP="00A74BE3">
                  <w:pPr>
                    <w:spacing w:before="60" w:after="60" w:line="360" w:lineRule="auto"/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</w:pPr>
                  <w:r w:rsidRPr="00C9736F"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912" w:type="dxa"/>
                </w:tcPr>
                <w:p w14:paraId="32877F53" w14:textId="77777777" w:rsidR="00A74BE3" w:rsidRPr="005F534B" w:rsidRDefault="00A74BE3" w:rsidP="00A74BE3">
                  <w:pPr>
                    <w:spacing w:before="60" w:after="60"/>
                    <w:rPr>
                      <w:rFonts w:ascii="Arial" w:hAnsi="Arial"/>
                      <w:sz w:val="18"/>
                      <w:szCs w:val="18"/>
                    </w:rPr>
                  </w:pPr>
                  <w:r w:rsidRPr="005F534B">
                    <w:rPr>
                      <w:rFonts w:ascii="Arial" w:hAnsi="Arial"/>
                      <w:sz w:val="18"/>
                      <w:szCs w:val="18"/>
                    </w:rPr>
                    <w:t>Das Bewilligungsprozedere für Lebensmittel bringt viel administrativen Aufwand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t>.</w:t>
                  </w:r>
                </w:p>
              </w:tc>
            </w:tr>
            <w:tr w:rsidR="00A74BE3" w14:paraId="0FCD72DD" w14:textId="77777777" w:rsidTr="00A74BE3">
              <w:tc>
                <w:tcPr>
                  <w:tcW w:w="392" w:type="dxa"/>
                </w:tcPr>
                <w:p w14:paraId="29AEC5D6" w14:textId="77777777" w:rsidR="00A74BE3" w:rsidRPr="00C9736F" w:rsidRDefault="00A74BE3" w:rsidP="00A74BE3">
                  <w:pPr>
                    <w:spacing w:before="60" w:after="60" w:line="360" w:lineRule="auto"/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</w:pPr>
                  <w:r w:rsidRPr="00C9736F"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4695" w:type="dxa"/>
                </w:tcPr>
                <w:p w14:paraId="30E86AF9" w14:textId="77777777" w:rsidR="00A74BE3" w:rsidRPr="005F534B" w:rsidRDefault="00A74BE3" w:rsidP="00A74BE3">
                  <w:pPr>
                    <w:pStyle w:val="berschrift3"/>
                    <w:spacing w:before="60" w:after="60"/>
                    <w:rPr>
                      <w:b w:val="0"/>
                      <w:sz w:val="18"/>
                      <w:szCs w:val="18"/>
                    </w:rPr>
                  </w:pPr>
                  <w:r w:rsidRPr="005F534B">
                    <w:rPr>
                      <w:b w:val="0"/>
                      <w:sz w:val="18"/>
                      <w:szCs w:val="18"/>
                    </w:rPr>
                    <w:t xml:space="preserve">Produkte von europäischen Ländern sind für </w:t>
                  </w:r>
                  <w:r w:rsidRPr="00E4739A">
                    <w:rPr>
                      <w:b w:val="0"/>
                      <w:sz w:val="18"/>
                      <w:szCs w:val="18"/>
                    </w:rPr>
                    <w:t xml:space="preserve">KonsumentInnen </w:t>
                  </w:r>
                  <w:r w:rsidRPr="005F534B">
                    <w:rPr>
                      <w:b w:val="0"/>
                      <w:sz w:val="18"/>
                      <w:szCs w:val="18"/>
                    </w:rPr>
                    <w:t>nicht minderwertig oder qualitativ ungenügend.</w:t>
                  </w:r>
                </w:p>
              </w:tc>
              <w:tc>
                <w:tcPr>
                  <w:tcW w:w="340" w:type="dxa"/>
                </w:tcPr>
                <w:p w14:paraId="5F5CB031" w14:textId="77777777" w:rsidR="00A74BE3" w:rsidRPr="00C9736F" w:rsidRDefault="00A74BE3" w:rsidP="00A74BE3">
                  <w:pPr>
                    <w:spacing w:before="60" w:after="60" w:line="360" w:lineRule="auto"/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</w:pPr>
                  <w:r w:rsidRPr="00C9736F"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912" w:type="dxa"/>
                </w:tcPr>
                <w:p w14:paraId="01E02A8F" w14:textId="77777777" w:rsidR="00A74BE3" w:rsidRPr="005F534B" w:rsidRDefault="00A74BE3" w:rsidP="00A74BE3">
                  <w:pPr>
                    <w:pStyle w:val="berschrift3"/>
                    <w:spacing w:before="60" w:after="60"/>
                    <w:rPr>
                      <w:b w:val="0"/>
                      <w:sz w:val="18"/>
                      <w:szCs w:val="18"/>
                    </w:rPr>
                  </w:pPr>
                  <w:r w:rsidRPr="005F534B">
                    <w:rPr>
                      <w:b w:val="0"/>
                      <w:sz w:val="18"/>
                      <w:szCs w:val="18"/>
                    </w:rPr>
                    <w:t>Der Agrarlobby geht es nicht um Qualität, sondern um Protektionismus.</w:t>
                  </w:r>
                </w:p>
              </w:tc>
            </w:tr>
            <w:tr w:rsidR="00A74BE3" w14:paraId="4B6BF1C3" w14:textId="77777777" w:rsidTr="00A74BE3">
              <w:tc>
                <w:tcPr>
                  <w:tcW w:w="392" w:type="dxa"/>
                </w:tcPr>
                <w:p w14:paraId="57BC43A1" w14:textId="77777777" w:rsidR="00A74BE3" w:rsidRPr="00C9736F" w:rsidRDefault="00A74BE3" w:rsidP="00A74BE3">
                  <w:pPr>
                    <w:spacing w:before="60" w:after="60" w:line="360" w:lineRule="auto"/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</w:pPr>
                  <w:r w:rsidRPr="00C9736F"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4695" w:type="dxa"/>
                </w:tcPr>
                <w:p w14:paraId="6C7B62EF" w14:textId="77777777" w:rsidR="00A74BE3" w:rsidRPr="005F534B" w:rsidRDefault="00A74BE3" w:rsidP="00A74BE3">
                  <w:pPr>
                    <w:spacing w:before="60" w:after="60"/>
                    <w:rPr>
                      <w:rFonts w:ascii="Arial" w:hAnsi="Arial"/>
                      <w:sz w:val="18"/>
                      <w:szCs w:val="18"/>
                    </w:rPr>
                  </w:pPr>
                  <w:r w:rsidRPr="005F534B">
                    <w:rPr>
                      <w:rFonts w:ascii="Arial" w:hAnsi="Arial"/>
                      <w:sz w:val="18"/>
                      <w:szCs w:val="18"/>
                    </w:rPr>
                    <w:t>Minderwertige Lebensmittel verschwinden aus den Regalen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340" w:type="dxa"/>
                </w:tcPr>
                <w:p w14:paraId="548F56CC" w14:textId="77777777" w:rsidR="00A74BE3" w:rsidRPr="00C9736F" w:rsidRDefault="00A74BE3" w:rsidP="00A74BE3">
                  <w:pPr>
                    <w:spacing w:before="60" w:after="60" w:line="360" w:lineRule="auto"/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</w:pPr>
                  <w:r w:rsidRPr="00C9736F"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912" w:type="dxa"/>
                </w:tcPr>
                <w:p w14:paraId="1A01A036" w14:textId="77777777" w:rsidR="00A74BE3" w:rsidRPr="005F534B" w:rsidRDefault="00A74BE3" w:rsidP="00A74BE3">
                  <w:pPr>
                    <w:pStyle w:val="berschrift3"/>
                    <w:spacing w:before="60" w:after="60"/>
                    <w:rPr>
                      <w:b w:val="0"/>
                      <w:sz w:val="18"/>
                      <w:szCs w:val="18"/>
                    </w:rPr>
                  </w:pPr>
                  <w:r w:rsidRPr="005F534B">
                    <w:rPr>
                      <w:b w:val="0"/>
                      <w:sz w:val="18"/>
                      <w:szCs w:val="18"/>
                    </w:rPr>
                    <w:t>Weil ausländische Produkte vermehrt auf den Schweizer Markt kommen, besteht eine grössere Auswahl.</w:t>
                  </w:r>
                </w:p>
              </w:tc>
            </w:tr>
            <w:tr w:rsidR="00A74BE3" w14:paraId="3455B53A" w14:textId="77777777" w:rsidTr="00A74BE3">
              <w:tc>
                <w:tcPr>
                  <w:tcW w:w="392" w:type="dxa"/>
                </w:tcPr>
                <w:p w14:paraId="07269DE2" w14:textId="77777777" w:rsidR="00A74BE3" w:rsidRPr="00C9736F" w:rsidRDefault="00A74BE3" w:rsidP="00A74BE3">
                  <w:pPr>
                    <w:spacing w:before="60" w:after="60" w:line="360" w:lineRule="auto"/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</w:pPr>
                  <w:r w:rsidRPr="00C9736F"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4695" w:type="dxa"/>
                </w:tcPr>
                <w:p w14:paraId="6F83AAFC" w14:textId="77777777" w:rsidR="00A74BE3" w:rsidRPr="005F534B" w:rsidRDefault="00A74BE3" w:rsidP="00A74BE3">
                  <w:pPr>
                    <w:spacing w:before="60" w:after="60"/>
                    <w:rPr>
                      <w:rFonts w:ascii="Arial" w:hAnsi="Arial"/>
                      <w:sz w:val="18"/>
                      <w:szCs w:val="18"/>
                    </w:rPr>
                  </w:pPr>
                  <w:r w:rsidRPr="005F534B">
                    <w:rPr>
                      <w:rFonts w:ascii="Arial" w:hAnsi="Arial"/>
                      <w:sz w:val="18"/>
                      <w:szCs w:val="18"/>
                    </w:rPr>
                    <w:t>Das Cassis-de-Dijon-Prinzip untergräbt schweizerische Qualitätsstandards.</w:t>
                  </w:r>
                </w:p>
                <w:p w14:paraId="2943751E" w14:textId="77777777" w:rsidR="00A74BE3" w:rsidRPr="005F534B" w:rsidRDefault="00A74BE3" w:rsidP="00A74BE3">
                  <w:pPr>
                    <w:spacing w:before="60" w:after="60" w:line="360" w:lineRule="auto"/>
                    <w:rPr>
                      <w:rFonts w:ascii="Arial" w:hAnsi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40" w:type="dxa"/>
                </w:tcPr>
                <w:p w14:paraId="1BF0C536" w14:textId="77777777" w:rsidR="00A74BE3" w:rsidRPr="00C9736F" w:rsidRDefault="00A74BE3" w:rsidP="00A74BE3">
                  <w:pPr>
                    <w:spacing w:before="60" w:after="60" w:line="360" w:lineRule="auto"/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</w:pPr>
                  <w:r w:rsidRPr="00C9736F"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912" w:type="dxa"/>
                </w:tcPr>
                <w:p w14:paraId="7ECA5CC4" w14:textId="77777777" w:rsidR="00A74BE3" w:rsidRPr="005F534B" w:rsidRDefault="00A74BE3" w:rsidP="00A74BE3">
                  <w:pPr>
                    <w:spacing w:before="60" w:after="60"/>
                    <w:rPr>
                      <w:rFonts w:ascii="Arial" w:hAnsi="Arial"/>
                      <w:sz w:val="18"/>
                      <w:szCs w:val="18"/>
                    </w:rPr>
                  </w:pPr>
                  <w:r w:rsidRPr="00E4739A">
                    <w:rPr>
                      <w:rFonts w:ascii="Arial" w:hAnsi="Arial"/>
                      <w:sz w:val="18"/>
                      <w:szCs w:val="18"/>
                    </w:rPr>
                    <w:t xml:space="preserve">KonsumentInnen </w:t>
                  </w:r>
                  <w:r w:rsidRPr="005F534B">
                    <w:rPr>
                      <w:rFonts w:ascii="Arial" w:hAnsi="Arial"/>
                      <w:sz w:val="18"/>
                      <w:szCs w:val="18"/>
                    </w:rPr>
                    <w:t>werden irregeführt, da auf eingeführten Lebensmitteln nicht ersichtlich ist, dass sie nach ausländischen und nicht nach schweizerischen Vorgaben zugelassen werden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t>.</w:t>
                  </w:r>
                </w:p>
              </w:tc>
            </w:tr>
            <w:tr w:rsidR="00A74BE3" w14:paraId="4B3D1F59" w14:textId="77777777" w:rsidTr="00A74BE3">
              <w:tc>
                <w:tcPr>
                  <w:tcW w:w="392" w:type="dxa"/>
                </w:tcPr>
                <w:p w14:paraId="57164CCF" w14:textId="77777777" w:rsidR="00A74BE3" w:rsidRPr="00C9736F" w:rsidRDefault="00A74BE3" w:rsidP="00A74BE3">
                  <w:pPr>
                    <w:spacing w:before="60" w:after="60" w:line="360" w:lineRule="auto"/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</w:pPr>
                  <w:r w:rsidRPr="00C9736F"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4695" w:type="dxa"/>
                </w:tcPr>
                <w:p w14:paraId="0D8D79C5" w14:textId="77777777" w:rsidR="00A74BE3" w:rsidRPr="005F534B" w:rsidRDefault="00A74BE3" w:rsidP="00A74BE3">
                  <w:pPr>
                    <w:pStyle w:val="berschrift3"/>
                    <w:spacing w:before="60" w:after="60"/>
                    <w:rPr>
                      <w:b w:val="0"/>
                      <w:sz w:val="18"/>
                      <w:szCs w:val="18"/>
                    </w:rPr>
                  </w:pPr>
                  <w:r w:rsidRPr="00E4739A">
                    <w:rPr>
                      <w:b w:val="0"/>
                      <w:sz w:val="18"/>
                      <w:szCs w:val="18"/>
                    </w:rPr>
                    <w:t xml:space="preserve">KonsumentInnen </w:t>
                  </w:r>
                  <w:r w:rsidRPr="005F534B">
                    <w:rPr>
                      <w:b w:val="0"/>
                      <w:sz w:val="18"/>
                      <w:szCs w:val="18"/>
                    </w:rPr>
                    <w:t>umgehen die Abschottung mit Einkäufen aus dem nahen Ausland.</w:t>
                  </w:r>
                </w:p>
              </w:tc>
              <w:tc>
                <w:tcPr>
                  <w:tcW w:w="340" w:type="dxa"/>
                </w:tcPr>
                <w:p w14:paraId="07852282" w14:textId="77777777" w:rsidR="00A74BE3" w:rsidRPr="00C9736F" w:rsidRDefault="00A74BE3" w:rsidP="00A74BE3">
                  <w:pPr>
                    <w:spacing w:before="60" w:after="60" w:line="360" w:lineRule="auto"/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</w:pPr>
                  <w:r w:rsidRPr="00C9736F">
                    <w:rPr>
                      <w:rFonts w:ascii="Arial" w:hAnsi="Arial"/>
                      <w:i/>
                      <w:color w:val="FF0000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912" w:type="dxa"/>
                </w:tcPr>
                <w:p w14:paraId="19898196" w14:textId="77777777" w:rsidR="00A74BE3" w:rsidRPr="005F534B" w:rsidRDefault="00A74BE3" w:rsidP="00A74BE3">
                  <w:pPr>
                    <w:spacing w:before="60" w:after="60"/>
                    <w:rPr>
                      <w:rFonts w:ascii="Arial" w:hAnsi="Arial"/>
                      <w:sz w:val="18"/>
                      <w:szCs w:val="18"/>
                    </w:rPr>
                  </w:pPr>
                  <w:r w:rsidRPr="005F534B">
                    <w:rPr>
                      <w:rFonts w:ascii="Arial" w:hAnsi="Arial"/>
                      <w:sz w:val="18"/>
                      <w:szCs w:val="18"/>
                    </w:rPr>
                    <w:t>Da die erhoffte Preissenkung ausblieb, gibt es keine wirtschaftlichen Gründe, das Prinzip aufrechtzuerhalten.</w:t>
                  </w:r>
                </w:p>
              </w:tc>
            </w:tr>
          </w:tbl>
          <w:p w14:paraId="250FE561" w14:textId="77CC3034" w:rsidR="00A74BE3" w:rsidRPr="00A74BE3" w:rsidRDefault="00A74BE3" w:rsidP="00A74BE3">
            <w:pPr>
              <w:spacing w:line="276" w:lineRule="auto"/>
              <w:rPr>
                <w:rFonts w:ascii="Arial" w:hAnsi="Arial"/>
                <w:b/>
                <w:sz w:val="20"/>
                <w:lang w:val="fr-CH"/>
              </w:rPr>
            </w:pPr>
          </w:p>
        </w:tc>
        <w:bookmarkStart w:id="0" w:name="_GoBack"/>
        <w:bookmarkEnd w:id="0"/>
      </w:tr>
    </w:tbl>
    <w:p w14:paraId="2A24AD99" w14:textId="693889E1" w:rsidR="006405CC" w:rsidRDefault="006405CC"/>
    <w:p w14:paraId="73D03769" w14:textId="77777777" w:rsidR="00F616DB" w:rsidRDefault="00F616DB" w:rsidP="002E2750">
      <w:pPr>
        <w:rPr>
          <w:rFonts w:ascii="Arial" w:hAnsi="Arial"/>
          <w:b/>
          <w:sz w:val="20"/>
        </w:rPr>
      </w:pPr>
    </w:p>
    <w:p w14:paraId="2EA1B6D5" w14:textId="77777777" w:rsidR="00A74BE3" w:rsidRPr="007B7874" w:rsidRDefault="00A74BE3" w:rsidP="002E2750">
      <w:pPr>
        <w:rPr>
          <w:rFonts w:ascii="Arial" w:hAnsi="Arial"/>
          <w:b/>
          <w:sz w:val="20"/>
        </w:rPr>
      </w:pPr>
    </w:p>
    <w:sectPr w:rsidR="00A74BE3" w:rsidRPr="007B7874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46E43D" w14:textId="77777777" w:rsidR="00853A4E" w:rsidRDefault="00853A4E">
      <w:r>
        <w:separator/>
      </w:r>
    </w:p>
  </w:endnote>
  <w:endnote w:type="continuationSeparator" w:id="0">
    <w:p w14:paraId="2146718C" w14:textId="77777777" w:rsidR="00853A4E" w:rsidRDefault="00853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A283C" w14:textId="77777777" w:rsidR="00853A4E" w:rsidRPr="00362BEB" w:rsidRDefault="00853A4E">
    <w:pPr>
      <w:pStyle w:val="Fuzeile"/>
      <w:rPr>
        <w:rFonts w:ascii="Arial" w:hAnsi="Arial"/>
        <w:sz w:val="20"/>
      </w:rPr>
    </w:pPr>
  </w:p>
  <w:tbl>
    <w:tblPr>
      <w:tblW w:w="9497" w:type="dxa"/>
      <w:tblInd w:w="-198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95"/>
      <w:gridCol w:w="4703"/>
      <w:gridCol w:w="1999"/>
    </w:tblGrid>
    <w:tr w:rsidR="00853A4E" w:rsidRPr="002D00AC" w14:paraId="5A7C03B3" w14:textId="77777777" w:rsidTr="006874F8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5F67DE8" w14:textId="77777777" w:rsidR="00853A4E" w:rsidRPr="00E231F5" w:rsidRDefault="00853A4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984BA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1C490DA4" w14:textId="77777777" w:rsidR="00853A4E" w:rsidRPr="00E231F5" w:rsidRDefault="00853A4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99D16AF" w14:textId="77777777" w:rsidR="00853A4E" w:rsidRPr="00E231F5" w:rsidRDefault="00853A4E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9736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9736F">
            <w:fldChar w:fldCharType="begin"/>
          </w:r>
          <w:r w:rsidR="00C9736F">
            <w:instrText xml:space="preserve"> NUMPAGES   \* MERGEFORMAT </w:instrText>
          </w:r>
          <w:r w:rsidR="00C9736F">
            <w:fldChar w:fldCharType="separate"/>
          </w:r>
          <w:r w:rsidR="00C9736F" w:rsidRPr="00C9736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C9736F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2A6D8D8" w14:textId="77777777" w:rsidR="00853A4E" w:rsidRPr="00362BEB" w:rsidRDefault="00853A4E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C6A1F" w14:textId="77777777" w:rsidR="00853A4E" w:rsidRPr="00DC0DD0" w:rsidRDefault="00853A4E">
    <w:pPr>
      <w:pStyle w:val="Fuzeile"/>
      <w:rPr>
        <w:rFonts w:ascii="Arial" w:hAnsi="Arial"/>
        <w:sz w:val="20"/>
      </w:rPr>
    </w:pPr>
  </w:p>
  <w:tbl>
    <w:tblPr>
      <w:tblW w:w="9497" w:type="dxa"/>
      <w:tblInd w:w="-198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95"/>
      <w:gridCol w:w="4703"/>
      <w:gridCol w:w="1999"/>
    </w:tblGrid>
    <w:tr w:rsidR="00853A4E" w:rsidRPr="002D00AC" w14:paraId="2100DD3D" w14:textId="77777777" w:rsidTr="006874F8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5BFF9C3" w14:textId="77777777" w:rsidR="00853A4E" w:rsidRPr="00E231F5" w:rsidRDefault="00853A4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30EF5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00DD60CC" w14:textId="77777777" w:rsidR="00853A4E" w:rsidRPr="00E231F5" w:rsidRDefault="00853A4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7D71301" w14:textId="77777777" w:rsidR="00853A4E" w:rsidRPr="00E231F5" w:rsidRDefault="00853A4E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9736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9736F">
            <w:fldChar w:fldCharType="begin"/>
          </w:r>
          <w:r w:rsidR="00C9736F">
            <w:instrText xml:space="preserve"> NUMPAGES   \* MERGEFORMAT </w:instrText>
          </w:r>
          <w:r w:rsidR="00C9736F">
            <w:fldChar w:fldCharType="separate"/>
          </w:r>
          <w:r w:rsidR="00C9736F" w:rsidRPr="00C9736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C9736F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934443A" w14:textId="77777777" w:rsidR="00853A4E" w:rsidRPr="00DC0DD0" w:rsidRDefault="00853A4E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AAEF5" w14:textId="77777777" w:rsidR="00853A4E" w:rsidRDefault="00853A4E">
      <w:r>
        <w:separator/>
      </w:r>
    </w:p>
  </w:footnote>
  <w:footnote w:type="continuationSeparator" w:id="0">
    <w:p w14:paraId="1E16C2DF" w14:textId="77777777" w:rsidR="00853A4E" w:rsidRDefault="00853A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480" w:type="dxa"/>
      <w:tblInd w:w="-1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151"/>
    </w:tblGrid>
    <w:tr w:rsidR="00853A4E" w14:paraId="7A95A1E6" w14:textId="77777777" w:rsidTr="006874F8">
      <w:trPr>
        <w:trHeight w:hRule="exact" w:val="227"/>
      </w:trPr>
      <w:tc>
        <w:tcPr>
          <w:tcW w:w="9480" w:type="dxa"/>
          <w:gridSpan w:val="2"/>
        </w:tcPr>
        <w:p w14:paraId="6A708B1C" w14:textId="77777777" w:rsidR="00853A4E" w:rsidRPr="008103E2" w:rsidRDefault="00853A4E" w:rsidP="004007F3">
          <w:pPr>
            <w:pStyle w:val="Kopfzeile"/>
            <w:rPr>
              <w:rFonts w:ascii="Arial" w:hAnsi="Arial"/>
              <w:sz w:val="20"/>
            </w:rPr>
          </w:pPr>
        </w:p>
      </w:tc>
    </w:tr>
    <w:tr w:rsidR="00853A4E" w14:paraId="2DE6F54B" w14:textId="77777777" w:rsidTr="006874F8">
      <w:trPr>
        <w:trHeight w:hRule="exact" w:val="624"/>
      </w:trPr>
      <w:tc>
        <w:tcPr>
          <w:tcW w:w="3329" w:type="dxa"/>
          <w:vMerge w:val="restart"/>
        </w:tcPr>
        <w:p w14:paraId="5970EC4A" w14:textId="77777777" w:rsidR="00853A4E" w:rsidRDefault="00853A4E" w:rsidP="004007F3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6A30719" wp14:editId="4754250B">
                <wp:extent cx="1982237" cy="504000"/>
                <wp:effectExtent l="0" t="0" r="0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1" w:type="dxa"/>
          <w:vAlign w:val="bottom"/>
        </w:tcPr>
        <w:p w14:paraId="035B53DC" w14:textId="77777777" w:rsidR="00853A4E" w:rsidRDefault="0025653C" w:rsidP="004007F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  <w:p w14:paraId="5C25B6E9" w14:textId="61ACC6C8" w:rsidR="00156C95" w:rsidRPr="002D01FD" w:rsidRDefault="00156C95" w:rsidP="004007F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853A4E" w14:paraId="54A72AEA" w14:textId="77777777" w:rsidTr="006874F8">
      <w:trPr>
        <w:trHeight w:hRule="exact" w:val="192"/>
      </w:trPr>
      <w:tc>
        <w:tcPr>
          <w:tcW w:w="3329" w:type="dxa"/>
          <w:vMerge/>
        </w:tcPr>
        <w:p w14:paraId="105D0043" w14:textId="77777777" w:rsidR="00853A4E" w:rsidRDefault="00853A4E" w:rsidP="004007F3">
          <w:pPr>
            <w:pStyle w:val="Kopfzeile"/>
          </w:pPr>
        </w:p>
      </w:tc>
      <w:tc>
        <w:tcPr>
          <w:tcW w:w="6151" w:type="dxa"/>
          <w:vAlign w:val="bottom"/>
        </w:tcPr>
        <w:p w14:paraId="5ADFBECA" w14:textId="77777777" w:rsidR="00853A4E" w:rsidRPr="002D01FD" w:rsidRDefault="00853A4E" w:rsidP="004007F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53A4E" w14:paraId="52FA4B51" w14:textId="77777777" w:rsidTr="006874F8">
      <w:trPr>
        <w:trHeight w:hRule="exact" w:val="227"/>
      </w:trPr>
      <w:tc>
        <w:tcPr>
          <w:tcW w:w="9480" w:type="dxa"/>
          <w:gridSpan w:val="2"/>
        </w:tcPr>
        <w:p w14:paraId="2C26438D" w14:textId="77777777" w:rsidR="00853A4E" w:rsidRDefault="00853A4E" w:rsidP="004007F3">
          <w:pPr>
            <w:pStyle w:val="Kopfzeile"/>
          </w:pPr>
        </w:p>
      </w:tc>
    </w:tr>
    <w:tr w:rsidR="00853A4E" w14:paraId="10239148" w14:textId="77777777" w:rsidTr="006874F8">
      <w:trPr>
        <w:trHeight w:val="227"/>
      </w:trPr>
      <w:tc>
        <w:tcPr>
          <w:tcW w:w="9480" w:type="dxa"/>
          <w:gridSpan w:val="2"/>
          <w:shd w:val="clear" w:color="auto" w:fill="C7C0B9"/>
          <w:vAlign w:val="center"/>
        </w:tcPr>
        <w:p w14:paraId="67284D1F" w14:textId="04CB2FAE" w:rsidR="00853A4E" w:rsidRPr="00AF5072" w:rsidRDefault="00761B55" w:rsidP="00EC189A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Ich, du und die EU: 4. Jede Speis‘ hat ihren Preis</w:t>
          </w:r>
        </w:p>
      </w:tc>
    </w:tr>
  </w:tbl>
  <w:p w14:paraId="3F8923AA" w14:textId="77777777" w:rsidR="00853A4E" w:rsidRPr="00DC0DD0" w:rsidRDefault="00853A4E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98" w:type="dxa"/>
      <w:tblInd w:w="-198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169"/>
    </w:tblGrid>
    <w:tr w:rsidR="0030076F" w:rsidRPr="00C627F4" w14:paraId="7193A818" w14:textId="77777777" w:rsidTr="00047EB3">
      <w:trPr>
        <w:trHeight w:val="227"/>
      </w:trPr>
      <w:tc>
        <w:tcPr>
          <w:tcW w:w="9498" w:type="dxa"/>
          <w:gridSpan w:val="4"/>
          <w:vAlign w:val="center"/>
        </w:tcPr>
        <w:p w14:paraId="344FB9B2" w14:textId="77777777" w:rsidR="0030076F" w:rsidRPr="00C627F4" w:rsidRDefault="0030076F" w:rsidP="0030076F">
          <w:pPr>
            <w:pStyle w:val="Kopfzeile"/>
            <w:rPr>
              <w:rFonts w:ascii="Arial" w:hAnsi="Arial"/>
              <w:sz w:val="20"/>
            </w:rPr>
          </w:pPr>
        </w:p>
      </w:tc>
    </w:tr>
    <w:tr w:rsidR="0030076F" w:rsidRPr="00C627F4" w14:paraId="775DA69A" w14:textId="77777777" w:rsidTr="00047EB3">
      <w:trPr>
        <w:trHeight w:hRule="exact" w:val="624"/>
      </w:trPr>
      <w:tc>
        <w:tcPr>
          <w:tcW w:w="3329" w:type="dxa"/>
          <w:gridSpan w:val="3"/>
          <w:vMerge w:val="restart"/>
        </w:tcPr>
        <w:p w14:paraId="48A49708" w14:textId="77777777" w:rsidR="0030076F" w:rsidRPr="00C627F4" w:rsidRDefault="0030076F" w:rsidP="0030076F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BD5801D" wp14:editId="18A088B7">
                <wp:extent cx="1982644" cy="504000"/>
                <wp:effectExtent l="0" t="0" r="0" b="0"/>
                <wp:docPr id="1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D42E08D" w14:textId="77777777" w:rsidR="0030076F" w:rsidRPr="00C627F4" w:rsidRDefault="0030076F" w:rsidP="0030076F">
          <w:pPr>
            <w:pStyle w:val="Kopfzeile"/>
          </w:pPr>
        </w:p>
        <w:p w14:paraId="39AD6879" w14:textId="77777777" w:rsidR="0030076F" w:rsidRPr="00C627F4" w:rsidRDefault="0030076F" w:rsidP="0030076F">
          <w:pPr>
            <w:jc w:val="center"/>
          </w:pPr>
        </w:p>
      </w:tc>
      <w:tc>
        <w:tcPr>
          <w:tcW w:w="6169" w:type="dxa"/>
          <w:vAlign w:val="bottom"/>
        </w:tcPr>
        <w:p w14:paraId="73777FB3" w14:textId="77777777" w:rsidR="0030076F" w:rsidRDefault="0025653C" w:rsidP="0030076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  <w:p w14:paraId="4C8DCF7C" w14:textId="4A6AEEE3" w:rsidR="00156C95" w:rsidRPr="00C627F4" w:rsidRDefault="00156C95" w:rsidP="0030076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30076F" w:rsidRPr="00C627F4" w14:paraId="335E59AE" w14:textId="77777777" w:rsidTr="00047EB3">
      <w:trPr>
        <w:trHeight w:hRule="exact" w:val="200"/>
      </w:trPr>
      <w:tc>
        <w:tcPr>
          <w:tcW w:w="3329" w:type="dxa"/>
          <w:gridSpan w:val="3"/>
          <w:vMerge/>
        </w:tcPr>
        <w:p w14:paraId="5ECD6AFD" w14:textId="77777777" w:rsidR="0030076F" w:rsidRPr="00C627F4" w:rsidRDefault="0030076F" w:rsidP="0030076F">
          <w:pPr>
            <w:pStyle w:val="Kopfzeile"/>
          </w:pPr>
        </w:p>
      </w:tc>
      <w:tc>
        <w:tcPr>
          <w:tcW w:w="6169" w:type="dxa"/>
          <w:vAlign w:val="bottom"/>
        </w:tcPr>
        <w:p w14:paraId="098E4E4B" w14:textId="77777777" w:rsidR="0030076F" w:rsidRPr="00C627F4" w:rsidRDefault="0030076F" w:rsidP="0030076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30076F" w:rsidRPr="00C627F4" w14:paraId="21AE4F78" w14:textId="77777777" w:rsidTr="00047EB3">
      <w:trPr>
        <w:trHeight w:hRule="exact" w:val="227"/>
      </w:trPr>
      <w:tc>
        <w:tcPr>
          <w:tcW w:w="9498" w:type="dxa"/>
          <w:gridSpan w:val="4"/>
        </w:tcPr>
        <w:p w14:paraId="45A33829" w14:textId="77777777" w:rsidR="0030076F" w:rsidRPr="00C627F4" w:rsidRDefault="0030076F" w:rsidP="0030076F">
          <w:pPr>
            <w:pStyle w:val="Kopfzeile"/>
            <w:rPr>
              <w:rFonts w:ascii="Arial" w:hAnsi="Arial"/>
              <w:sz w:val="20"/>
            </w:rPr>
          </w:pPr>
        </w:p>
      </w:tc>
    </w:tr>
    <w:tr w:rsidR="0030076F" w:rsidRPr="00B71FCD" w14:paraId="171D2764" w14:textId="77777777" w:rsidTr="00047EB3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372B6884" w14:textId="6FB4A02C" w:rsidR="0030076F" w:rsidRPr="00C627F4" w:rsidRDefault="00C42510" w:rsidP="0030076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noProof/>
              <w:lang w:eastAsia="de-CH"/>
            </w:rPr>
            <w:drawing>
              <wp:inline distT="0" distB="0" distL="0" distR="0" wp14:anchorId="00F5734A" wp14:editId="39EED890">
                <wp:extent cx="1664497" cy="936000"/>
                <wp:effectExtent l="0" t="0" r="0" b="0"/>
                <wp:docPr id="4" name="Grafik 4" descr="C:\Users\Hoegger\AppData\Local\Temp\04 Jede Speis' hat ihren Pre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oegger\AppData\Local\Temp\04 Jede Speis' hat ihren Prei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4497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17555317" w14:textId="77777777" w:rsidR="0030076F" w:rsidRPr="00C627F4" w:rsidRDefault="0030076F" w:rsidP="0030076F">
          <w:pPr>
            <w:pStyle w:val="Kopfzeile"/>
          </w:pPr>
        </w:p>
      </w:tc>
      <w:tc>
        <w:tcPr>
          <w:tcW w:w="6566" w:type="dxa"/>
          <w:gridSpan w:val="2"/>
          <w:shd w:val="clear" w:color="auto" w:fill="C7C0B9"/>
          <w:vAlign w:val="bottom"/>
        </w:tcPr>
        <w:p w14:paraId="3F61699B" w14:textId="77777777" w:rsidR="0030076F" w:rsidRPr="000928E0" w:rsidRDefault="0030076F" w:rsidP="0030076F">
          <w:pPr>
            <w:pStyle w:val="Kopfzeile"/>
            <w:jc w:val="both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Wirtschaft, Politik für Sek II</w:t>
          </w:r>
        </w:p>
      </w:tc>
    </w:tr>
    <w:tr w:rsidR="0030076F" w:rsidRPr="00C627F4" w14:paraId="6606DE44" w14:textId="77777777" w:rsidTr="00047EB3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547CF720" w14:textId="77777777" w:rsidR="0030076F" w:rsidRPr="00B71FCD" w:rsidRDefault="0030076F" w:rsidP="0030076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5921719F" w14:textId="77777777" w:rsidR="0030076F" w:rsidRPr="00B71FCD" w:rsidRDefault="0030076F" w:rsidP="0030076F">
          <w:pPr>
            <w:pStyle w:val="Kopfzeile"/>
          </w:pPr>
        </w:p>
      </w:tc>
      <w:tc>
        <w:tcPr>
          <w:tcW w:w="6566" w:type="dxa"/>
          <w:gridSpan w:val="2"/>
          <w:shd w:val="clear" w:color="auto" w:fill="EAEAEA"/>
          <w:vAlign w:val="bottom"/>
        </w:tcPr>
        <w:p w14:paraId="7310C949" w14:textId="77777777" w:rsidR="0030076F" w:rsidRPr="00757164" w:rsidRDefault="0030076F" w:rsidP="0030076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Ich, du und die EU</w:t>
          </w:r>
        </w:p>
      </w:tc>
    </w:tr>
    <w:tr w:rsidR="0030076F" w:rsidRPr="00C627F4" w14:paraId="73B1ECC7" w14:textId="77777777" w:rsidTr="00047EB3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3089D482" w14:textId="77777777" w:rsidR="0030076F" w:rsidRPr="00C627F4" w:rsidRDefault="0030076F" w:rsidP="0030076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32AA5818" w14:textId="77777777" w:rsidR="0030076F" w:rsidRPr="00C627F4" w:rsidRDefault="0030076F" w:rsidP="0030076F">
          <w:pPr>
            <w:pStyle w:val="Kopfzeile"/>
          </w:pPr>
        </w:p>
      </w:tc>
      <w:tc>
        <w:tcPr>
          <w:tcW w:w="6566" w:type="dxa"/>
          <w:gridSpan w:val="2"/>
          <w:shd w:val="clear" w:color="auto" w:fill="EAEAEA"/>
          <w:vAlign w:val="center"/>
        </w:tcPr>
        <w:p w14:paraId="44D9386E" w14:textId="77777777" w:rsidR="00C42510" w:rsidRPr="00476D2A" w:rsidRDefault="00C42510" w:rsidP="00C42510">
          <w:pPr>
            <w:pStyle w:val="Kopfzeile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4. Jede Speis‘ hat ihren Preis</w:t>
          </w:r>
        </w:p>
        <w:p w14:paraId="1071A7A5" w14:textId="77777777" w:rsidR="0030076F" w:rsidRPr="00C627F4" w:rsidRDefault="0030076F" w:rsidP="0030076F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73392E4B" w14:textId="282915F7" w:rsidR="0030076F" w:rsidRPr="00C627F4" w:rsidRDefault="00C42510" w:rsidP="0030076F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03:08 </w:t>
          </w:r>
          <w:r w:rsidRPr="007179A6">
            <w:rPr>
              <w:rFonts w:ascii="Arial" w:hAnsi="Arial"/>
              <w:sz w:val="18"/>
              <w:szCs w:val="18"/>
            </w:rPr>
            <w:t>Minuten</w:t>
          </w:r>
        </w:p>
      </w:tc>
    </w:tr>
  </w:tbl>
  <w:p w14:paraId="7EC5EC59" w14:textId="77777777" w:rsidR="006874F8" w:rsidRDefault="006874F8">
    <w:pPr>
      <w:pStyle w:val="Kopfzeile"/>
      <w:rPr>
        <w:rFonts w:ascii="Arial" w:hAnsi="Arial"/>
        <w:sz w:val="20"/>
      </w:rPr>
    </w:pPr>
  </w:p>
  <w:p w14:paraId="5B9A50A9" w14:textId="77777777" w:rsidR="00C42510" w:rsidRPr="00DC0DD0" w:rsidRDefault="00C42510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B0792"/>
    <w:multiLevelType w:val="hybridMultilevel"/>
    <w:tmpl w:val="5F36FAF2"/>
    <w:lvl w:ilvl="0" w:tplc="7DA22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060CB"/>
    <w:multiLevelType w:val="hybridMultilevel"/>
    <w:tmpl w:val="B6F09052"/>
    <w:lvl w:ilvl="0" w:tplc="3CF6FD5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C5AF4"/>
    <w:multiLevelType w:val="hybridMultilevel"/>
    <w:tmpl w:val="49C2030C"/>
    <w:lvl w:ilvl="0" w:tplc="CA70DF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34496"/>
    <w:multiLevelType w:val="hybridMultilevel"/>
    <w:tmpl w:val="C5A027B8"/>
    <w:lvl w:ilvl="0" w:tplc="7DA22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7096C"/>
    <w:multiLevelType w:val="hybridMultilevel"/>
    <w:tmpl w:val="3EE419B4"/>
    <w:lvl w:ilvl="0" w:tplc="7DA22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74011"/>
    <w:multiLevelType w:val="hybridMultilevel"/>
    <w:tmpl w:val="3D1CE0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B57FE"/>
    <w:multiLevelType w:val="hybridMultilevel"/>
    <w:tmpl w:val="E2243632"/>
    <w:lvl w:ilvl="0" w:tplc="08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D7889"/>
    <w:multiLevelType w:val="hybridMultilevel"/>
    <w:tmpl w:val="884C6D9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94C4A"/>
    <w:multiLevelType w:val="hybridMultilevel"/>
    <w:tmpl w:val="D13C88C0"/>
    <w:lvl w:ilvl="0" w:tplc="85A23E2A">
      <w:start w:val="1"/>
      <w:numFmt w:val="bullet"/>
      <w:lvlText w:val="-"/>
      <w:lvlJc w:val="left"/>
      <w:pPr>
        <w:ind w:left="1077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46CFA"/>
    <w:multiLevelType w:val="hybridMultilevel"/>
    <w:tmpl w:val="E9D2D7F4"/>
    <w:lvl w:ilvl="0" w:tplc="7DA22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1E29F4"/>
    <w:multiLevelType w:val="hybridMultilevel"/>
    <w:tmpl w:val="5C98D0FC"/>
    <w:lvl w:ilvl="0" w:tplc="7DA22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9A0D07"/>
    <w:multiLevelType w:val="hybridMultilevel"/>
    <w:tmpl w:val="9910916E"/>
    <w:lvl w:ilvl="0" w:tplc="7DA22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9A32A92"/>
    <w:multiLevelType w:val="hybridMultilevel"/>
    <w:tmpl w:val="BAA250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26"/>
  </w:num>
  <w:num w:numId="3">
    <w:abstractNumId w:val="13"/>
  </w:num>
  <w:num w:numId="4">
    <w:abstractNumId w:val="32"/>
  </w:num>
  <w:num w:numId="5">
    <w:abstractNumId w:val="31"/>
  </w:num>
  <w:num w:numId="6">
    <w:abstractNumId w:val="29"/>
  </w:num>
  <w:num w:numId="7">
    <w:abstractNumId w:val="17"/>
  </w:num>
  <w:num w:numId="8">
    <w:abstractNumId w:val="6"/>
  </w:num>
  <w:num w:numId="9">
    <w:abstractNumId w:val="30"/>
  </w:num>
  <w:num w:numId="10">
    <w:abstractNumId w:val="8"/>
  </w:num>
  <w:num w:numId="11">
    <w:abstractNumId w:val="25"/>
  </w:num>
  <w:num w:numId="12">
    <w:abstractNumId w:val="5"/>
  </w:num>
  <w:num w:numId="13">
    <w:abstractNumId w:val="9"/>
  </w:num>
  <w:num w:numId="14">
    <w:abstractNumId w:val="4"/>
  </w:num>
  <w:num w:numId="15">
    <w:abstractNumId w:val="27"/>
  </w:num>
  <w:num w:numId="16">
    <w:abstractNumId w:val="12"/>
  </w:num>
  <w:num w:numId="17">
    <w:abstractNumId w:val="34"/>
  </w:num>
  <w:num w:numId="18">
    <w:abstractNumId w:val="19"/>
  </w:num>
  <w:num w:numId="19">
    <w:abstractNumId w:val="14"/>
  </w:num>
  <w:num w:numId="20">
    <w:abstractNumId w:val="21"/>
  </w:num>
  <w:num w:numId="21">
    <w:abstractNumId w:val="16"/>
  </w:num>
  <w:num w:numId="22">
    <w:abstractNumId w:val="22"/>
  </w:num>
  <w:num w:numId="23">
    <w:abstractNumId w:val="23"/>
  </w:num>
  <w:num w:numId="24">
    <w:abstractNumId w:val="10"/>
  </w:num>
  <w:num w:numId="25">
    <w:abstractNumId w:val="28"/>
  </w:num>
  <w:num w:numId="26">
    <w:abstractNumId w:val="3"/>
  </w:num>
  <w:num w:numId="27">
    <w:abstractNumId w:val="0"/>
  </w:num>
  <w:num w:numId="28">
    <w:abstractNumId w:val="33"/>
  </w:num>
  <w:num w:numId="29">
    <w:abstractNumId w:val="7"/>
  </w:num>
  <w:num w:numId="30">
    <w:abstractNumId w:val="24"/>
  </w:num>
  <w:num w:numId="31">
    <w:abstractNumId w:val="1"/>
  </w:num>
  <w:num w:numId="32">
    <w:abstractNumId w:val="15"/>
  </w:num>
  <w:num w:numId="33">
    <w:abstractNumId w:val="2"/>
  </w:num>
  <w:num w:numId="34">
    <w:abstractNumId w:val="11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efaultTabStop w:val="709"/>
  <w:autoHyphenation/>
  <w:hyphenationZone w:val="425"/>
  <w:doNotHyphenateCaps/>
  <w:doNotShadeFormData/>
  <w:noPunctuationKerning/>
  <w:characterSpacingControl w:val="doNotCompress"/>
  <w:hdrShapeDefaults>
    <o:shapedefaults v:ext="edit" spidmax="3481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406"/>
    <w:rsid w:val="00004C13"/>
    <w:rsid w:val="00007C2F"/>
    <w:rsid w:val="00012008"/>
    <w:rsid w:val="00025072"/>
    <w:rsid w:val="00034C0B"/>
    <w:rsid w:val="0003588A"/>
    <w:rsid w:val="0004298A"/>
    <w:rsid w:val="00046687"/>
    <w:rsid w:val="000508C4"/>
    <w:rsid w:val="00050C0F"/>
    <w:rsid w:val="000542A1"/>
    <w:rsid w:val="00054A08"/>
    <w:rsid w:val="00056661"/>
    <w:rsid w:val="00062FD8"/>
    <w:rsid w:val="00065561"/>
    <w:rsid w:val="000660EF"/>
    <w:rsid w:val="00071CAA"/>
    <w:rsid w:val="00073AB1"/>
    <w:rsid w:val="000819E5"/>
    <w:rsid w:val="00085A93"/>
    <w:rsid w:val="00086C9A"/>
    <w:rsid w:val="00087330"/>
    <w:rsid w:val="00090373"/>
    <w:rsid w:val="00090A9C"/>
    <w:rsid w:val="00090FA0"/>
    <w:rsid w:val="000A452C"/>
    <w:rsid w:val="000B40B0"/>
    <w:rsid w:val="000B73FE"/>
    <w:rsid w:val="000C21CF"/>
    <w:rsid w:val="000C300E"/>
    <w:rsid w:val="000C578C"/>
    <w:rsid w:val="000E332B"/>
    <w:rsid w:val="000E45FD"/>
    <w:rsid w:val="000E74BA"/>
    <w:rsid w:val="000F0DB1"/>
    <w:rsid w:val="000F79AA"/>
    <w:rsid w:val="00101BE1"/>
    <w:rsid w:val="00102715"/>
    <w:rsid w:val="001065E3"/>
    <w:rsid w:val="001107C0"/>
    <w:rsid w:val="00114139"/>
    <w:rsid w:val="001205C5"/>
    <w:rsid w:val="0013281A"/>
    <w:rsid w:val="00136A09"/>
    <w:rsid w:val="00137657"/>
    <w:rsid w:val="00140599"/>
    <w:rsid w:val="00140A7F"/>
    <w:rsid w:val="001417EB"/>
    <w:rsid w:val="0014289B"/>
    <w:rsid w:val="00143CB8"/>
    <w:rsid w:val="001467F6"/>
    <w:rsid w:val="00150268"/>
    <w:rsid w:val="00156C95"/>
    <w:rsid w:val="00165E7A"/>
    <w:rsid w:val="00166279"/>
    <w:rsid w:val="0017552C"/>
    <w:rsid w:val="00182F1F"/>
    <w:rsid w:val="001842FD"/>
    <w:rsid w:val="0018786F"/>
    <w:rsid w:val="0019312B"/>
    <w:rsid w:val="00194162"/>
    <w:rsid w:val="001A091D"/>
    <w:rsid w:val="001B0218"/>
    <w:rsid w:val="001B1EC3"/>
    <w:rsid w:val="001B22A4"/>
    <w:rsid w:val="001B3C76"/>
    <w:rsid w:val="001B474E"/>
    <w:rsid w:val="001C544E"/>
    <w:rsid w:val="001E04EE"/>
    <w:rsid w:val="001E6967"/>
    <w:rsid w:val="001F448D"/>
    <w:rsid w:val="001F46B6"/>
    <w:rsid w:val="002049FF"/>
    <w:rsid w:val="00211DDB"/>
    <w:rsid w:val="0021216B"/>
    <w:rsid w:val="00213BAF"/>
    <w:rsid w:val="00220784"/>
    <w:rsid w:val="00223180"/>
    <w:rsid w:val="002263AA"/>
    <w:rsid w:val="00226D5E"/>
    <w:rsid w:val="00226E71"/>
    <w:rsid w:val="00227596"/>
    <w:rsid w:val="00230DFC"/>
    <w:rsid w:val="00232EC7"/>
    <w:rsid w:val="002338AA"/>
    <w:rsid w:val="00233B90"/>
    <w:rsid w:val="00237581"/>
    <w:rsid w:val="002409DE"/>
    <w:rsid w:val="0024337E"/>
    <w:rsid w:val="00244960"/>
    <w:rsid w:val="00246829"/>
    <w:rsid w:val="002558F8"/>
    <w:rsid w:val="0025653C"/>
    <w:rsid w:val="00257F9B"/>
    <w:rsid w:val="002626E5"/>
    <w:rsid w:val="00263C4D"/>
    <w:rsid w:val="00284AA7"/>
    <w:rsid w:val="00285E97"/>
    <w:rsid w:val="002902F0"/>
    <w:rsid w:val="00290927"/>
    <w:rsid w:val="00293E12"/>
    <w:rsid w:val="002A346C"/>
    <w:rsid w:val="002B11F1"/>
    <w:rsid w:val="002B3B46"/>
    <w:rsid w:val="002B69DF"/>
    <w:rsid w:val="002B75FC"/>
    <w:rsid w:val="002C56FA"/>
    <w:rsid w:val="002D00AC"/>
    <w:rsid w:val="002E2750"/>
    <w:rsid w:val="002E283B"/>
    <w:rsid w:val="002E6A42"/>
    <w:rsid w:val="002F2D5C"/>
    <w:rsid w:val="002F58BB"/>
    <w:rsid w:val="0030076F"/>
    <w:rsid w:val="00306B64"/>
    <w:rsid w:val="00313588"/>
    <w:rsid w:val="0032038A"/>
    <w:rsid w:val="00323D0D"/>
    <w:rsid w:val="00323E82"/>
    <w:rsid w:val="00330A77"/>
    <w:rsid w:val="00330C9D"/>
    <w:rsid w:val="00331711"/>
    <w:rsid w:val="003349F0"/>
    <w:rsid w:val="00336D76"/>
    <w:rsid w:val="00336F5C"/>
    <w:rsid w:val="003429F6"/>
    <w:rsid w:val="0034512E"/>
    <w:rsid w:val="00347764"/>
    <w:rsid w:val="003617B7"/>
    <w:rsid w:val="00362BEB"/>
    <w:rsid w:val="00367A3B"/>
    <w:rsid w:val="003734EC"/>
    <w:rsid w:val="00383231"/>
    <w:rsid w:val="00383A16"/>
    <w:rsid w:val="00386693"/>
    <w:rsid w:val="003944BE"/>
    <w:rsid w:val="003D05EC"/>
    <w:rsid w:val="003D4A61"/>
    <w:rsid w:val="003E371A"/>
    <w:rsid w:val="003E7DD1"/>
    <w:rsid w:val="004007F3"/>
    <w:rsid w:val="00400AFD"/>
    <w:rsid w:val="00405AE1"/>
    <w:rsid w:val="00410E4C"/>
    <w:rsid w:val="004162E1"/>
    <w:rsid w:val="00430A31"/>
    <w:rsid w:val="00431966"/>
    <w:rsid w:val="0044293F"/>
    <w:rsid w:val="00442A37"/>
    <w:rsid w:val="00446D82"/>
    <w:rsid w:val="0044772C"/>
    <w:rsid w:val="00452150"/>
    <w:rsid w:val="00452213"/>
    <w:rsid w:val="004546F9"/>
    <w:rsid w:val="004617BB"/>
    <w:rsid w:val="00461BF0"/>
    <w:rsid w:val="00467F40"/>
    <w:rsid w:val="00473FC6"/>
    <w:rsid w:val="00480092"/>
    <w:rsid w:val="00483BAA"/>
    <w:rsid w:val="00485C23"/>
    <w:rsid w:val="00497544"/>
    <w:rsid w:val="004A0BEB"/>
    <w:rsid w:val="004A530D"/>
    <w:rsid w:val="004A5B70"/>
    <w:rsid w:val="004B6E8A"/>
    <w:rsid w:val="004C1AB4"/>
    <w:rsid w:val="004C675E"/>
    <w:rsid w:val="004D3406"/>
    <w:rsid w:val="004D49D5"/>
    <w:rsid w:val="004D745E"/>
    <w:rsid w:val="004E267D"/>
    <w:rsid w:val="004E5D66"/>
    <w:rsid w:val="004F281A"/>
    <w:rsid w:val="004F30FA"/>
    <w:rsid w:val="0050005B"/>
    <w:rsid w:val="00502146"/>
    <w:rsid w:val="00505F49"/>
    <w:rsid w:val="00516997"/>
    <w:rsid w:val="0052112C"/>
    <w:rsid w:val="00524DCA"/>
    <w:rsid w:val="005301DE"/>
    <w:rsid w:val="005329EF"/>
    <w:rsid w:val="00533EF0"/>
    <w:rsid w:val="00537C46"/>
    <w:rsid w:val="005469AD"/>
    <w:rsid w:val="0055473E"/>
    <w:rsid w:val="005611DF"/>
    <w:rsid w:val="005714A1"/>
    <w:rsid w:val="005744E6"/>
    <w:rsid w:val="0058095E"/>
    <w:rsid w:val="005841F8"/>
    <w:rsid w:val="00590EF9"/>
    <w:rsid w:val="00591986"/>
    <w:rsid w:val="00591CE8"/>
    <w:rsid w:val="005A60A6"/>
    <w:rsid w:val="005B0B74"/>
    <w:rsid w:val="005B25FB"/>
    <w:rsid w:val="005B322A"/>
    <w:rsid w:val="005B7135"/>
    <w:rsid w:val="005C22DD"/>
    <w:rsid w:val="005C541F"/>
    <w:rsid w:val="005D1109"/>
    <w:rsid w:val="005D1E03"/>
    <w:rsid w:val="005D7D38"/>
    <w:rsid w:val="005F2E73"/>
    <w:rsid w:val="005F6BBF"/>
    <w:rsid w:val="00614018"/>
    <w:rsid w:val="006179A3"/>
    <w:rsid w:val="00624E0E"/>
    <w:rsid w:val="00626EA3"/>
    <w:rsid w:val="00631D31"/>
    <w:rsid w:val="006405CC"/>
    <w:rsid w:val="00643CFD"/>
    <w:rsid w:val="0064785C"/>
    <w:rsid w:val="00651691"/>
    <w:rsid w:val="00652B41"/>
    <w:rsid w:val="006542C2"/>
    <w:rsid w:val="006559FC"/>
    <w:rsid w:val="006615B6"/>
    <w:rsid w:val="006703B8"/>
    <w:rsid w:val="00672B70"/>
    <w:rsid w:val="0068286F"/>
    <w:rsid w:val="006874F8"/>
    <w:rsid w:val="0069095A"/>
    <w:rsid w:val="006922F3"/>
    <w:rsid w:val="00696ED8"/>
    <w:rsid w:val="006A15C3"/>
    <w:rsid w:val="006A3A72"/>
    <w:rsid w:val="006B4A30"/>
    <w:rsid w:val="006B633F"/>
    <w:rsid w:val="006B6B4C"/>
    <w:rsid w:val="006C411C"/>
    <w:rsid w:val="006D6A31"/>
    <w:rsid w:val="006D7728"/>
    <w:rsid w:val="006E15D9"/>
    <w:rsid w:val="006E2F5F"/>
    <w:rsid w:val="006E317C"/>
    <w:rsid w:val="006E5448"/>
    <w:rsid w:val="006E6E83"/>
    <w:rsid w:val="006F0AE2"/>
    <w:rsid w:val="006F0E66"/>
    <w:rsid w:val="006F39E8"/>
    <w:rsid w:val="00701D98"/>
    <w:rsid w:val="0070285A"/>
    <w:rsid w:val="0070579D"/>
    <w:rsid w:val="00706920"/>
    <w:rsid w:val="00716740"/>
    <w:rsid w:val="007177EF"/>
    <w:rsid w:val="00717BDA"/>
    <w:rsid w:val="007227D9"/>
    <w:rsid w:val="00727221"/>
    <w:rsid w:val="007367B8"/>
    <w:rsid w:val="00742845"/>
    <w:rsid w:val="0075140E"/>
    <w:rsid w:val="00751B7E"/>
    <w:rsid w:val="00753E14"/>
    <w:rsid w:val="007609A7"/>
    <w:rsid w:val="00761489"/>
    <w:rsid w:val="00761B55"/>
    <w:rsid w:val="00766C9D"/>
    <w:rsid w:val="007671FF"/>
    <w:rsid w:val="007710E0"/>
    <w:rsid w:val="00775551"/>
    <w:rsid w:val="0077741F"/>
    <w:rsid w:val="007776A8"/>
    <w:rsid w:val="007A1BE9"/>
    <w:rsid w:val="007A3429"/>
    <w:rsid w:val="007B0B1A"/>
    <w:rsid w:val="007B7874"/>
    <w:rsid w:val="007B7B49"/>
    <w:rsid w:val="007B7FB7"/>
    <w:rsid w:val="007C4B25"/>
    <w:rsid w:val="007D0F0A"/>
    <w:rsid w:val="007D6281"/>
    <w:rsid w:val="007E32B9"/>
    <w:rsid w:val="007F47DB"/>
    <w:rsid w:val="007F5172"/>
    <w:rsid w:val="007F5CA3"/>
    <w:rsid w:val="00811096"/>
    <w:rsid w:val="008235AC"/>
    <w:rsid w:val="00837C30"/>
    <w:rsid w:val="00843243"/>
    <w:rsid w:val="00852795"/>
    <w:rsid w:val="00853A4E"/>
    <w:rsid w:val="00854008"/>
    <w:rsid w:val="00854AFE"/>
    <w:rsid w:val="00860E34"/>
    <w:rsid w:val="008624BF"/>
    <w:rsid w:val="008658C9"/>
    <w:rsid w:val="008730DE"/>
    <w:rsid w:val="0088581C"/>
    <w:rsid w:val="00886FBC"/>
    <w:rsid w:val="00893107"/>
    <w:rsid w:val="008B183D"/>
    <w:rsid w:val="008B2AC2"/>
    <w:rsid w:val="008B6058"/>
    <w:rsid w:val="008C11E6"/>
    <w:rsid w:val="008C11EA"/>
    <w:rsid w:val="008C211C"/>
    <w:rsid w:val="008C2425"/>
    <w:rsid w:val="008C6C31"/>
    <w:rsid w:val="008D031B"/>
    <w:rsid w:val="008D10C6"/>
    <w:rsid w:val="008E107B"/>
    <w:rsid w:val="008E3FCC"/>
    <w:rsid w:val="008E7684"/>
    <w:rsid w:val="008F3811"/>
    <w:rsid w:val="00911288"/>
    <w:rsid w:val="00923690"/>
    <w:rsid w:val="00924F73"/>
    <w:rsid w:val="00927027"/>
    <w:rsid w:val="009362F4"/>
    <w:rsid w:val="00937268"/>
    <w:rsid w:val="00937B92"/>
    <w:rsid w:val="00940211"/>
    <w:rsid w:val="009463F4"/>
    <w:rsid w:val="00947E0D"/>
    <w:rsid w:val="00951C3A"/>
    <w:rsid w:val="00953C86"/>
    <w:rsid w:val="00962C1A"/>
    <w:rsid w:val="00970004"/>
    <w:rsid w:val="009763F6"/>
    <w:rsid w:val="00976679"/>
    <w:rsid w:val="00976744"/>
    <w:rsid w:val="0097718B"/>
    <w:rsid w:val="0098013D"/>
    <w:rsid w:val="009801FD"/>
    <w:rsid w:val="0098167D"/>
    <w:rsid w:val="00981A9C"/>
    <w:rsid w:val="0098392B"/>
    <w:rsid w:val="00984BA9"/>
    <w:rsid w:val="009864CA"/>
    <w:rsid w:val="009A0878"/>
    <w:rsid w:val="009B30A9"/>
    <w:rsid w:val="009B3E23"/>
    <w:rsid w:val="009B548D"/>
    <w:rsid w:val="009B65BF"/>
    <w:rsid w:val="009B6AB6"/>
    <w:rsid w:val="009C622D"/>
    <w:rsid w:val="009D4F54"/>
    <w:rsid w:val="009E1644"/>
    <w:rsid w:val="009E3849"/>
    <w:rsid w:val="009F0855"/>
    <w:rsid w:val="00A008FB"/>
    <w:rsid w:val="00A016EB"/>
    <w:rsid w:val="00A02F03"/>
    <w:rsid w:val="00A02F74"/>
    <w:rsid w:val="00A120DD"/>
    <w:rsid w:val="00A14398"/>
    <w:rsid w:val="00A20506"/>
    <w:rsid w:val="00A2302D"/>
    <w:rsid w:val="00A30917"/>
    <w:rsid w:val="00A321FC"/>
    <w:rsid w:val="00A33B92"/>
    <w:rsid w:val="00A359FA"/>
    <w:rsid w:val="00A427DC"/>
    <w:rsid w:val="00A44367"/>
    <w:rsid w:val="00A45591"/>
    <w:rsid w:val="00A51896"/>
    <w:rsid w:val="00A600FD"/>
    <w:rsid w:val="00A601D7"/>
    <w:rsid w:val="00A628C7"/>
    <w:rsid w:val="00A7192F"/>
    <w:rsid w:val="00A74BE3"/>
    <w:rsid w:val="00A74D0C"/>
    <w:rsid w:val="00A82058"/>
    <w:rsid w:val="00A97938"/>
    <w:rsid w:val="00AB1902"/>
    <w:rsid w:val="00AB4557"/>
    <w:rsid w:val="00AB6D5C"/>
    <w:rsid w:val="00AB76C5"/>
    <w:rsid w:val="00AC29C1"/>
    <w:rsid w:val="00AC7551"/>
    <w:rsid w:val="00AD2568"/>
    <w:rsid w:val="00AD2DFC"/>
    <w:rsid w:val="00AD4CA7"/>
    <w:rsid w:val="00AD6A17"/>
    <w:rsid w:val="00AF5072"/>
    <w:rsid w:val="00B07FF4"/>
    <w:rsid w:val="00B108E4"/>
    <w:rsid w:val="00B13589"/>
    <w:rsid w:val="00B20005"/>
    <w:rsid w:val="00B21A96"/>
    <w:rsid w:val="00B23A3F"/>
    <w:rsid w:val="00B33D6B"/>
    <w:rsid w:val="00B34CB3"/>
    <w:rsid w:val="00B431DC"/>
    <w:rsid w:val="00B435DD"/>
    <w:rsid w:val="00B445E3"/>
    <w:rsid w:val="00B4742B"/>
    <w:rsid w:val="00B5025E"/>
    <w:rsid w:val="00B512C6"/>
    <w:rsid w:val="00B62D9B"/>
    <w:rsid w:val="00B76D1B"/>
    <w:rsid w:val="00B82240"/>
    <w:rsid w:val="00B87E56"/>
    <w:rsid w:val="00B926DB"/>
    <w:rsid w:val="00BB2564"/>
    <w:rsid w:val="00BD356A"/>
    <w:rsid w:val="00BF1D68"/>
    <w:rsid w:val="00BF7432"/>
    <w:rsid w:val="00C0743D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19DB"/>
    <w:rsid w:val="00C42510"/>
    <w:rsid w:val="00C43BF6"/>
    <w:rsid w:val="00C4465B"/>
    <w:rsid w:val="00C465D0"/>
    <w:rsid w:val="00C52C83"/>
    <w:rsid w:val="00C61096"/>
    <w:rsid w:val="00C65946"/>
    <w:rsid w:val="00C70449"/>
    <w:rsid w:val="00C712A2"/>
    <w:rsid w:val="00C75C8B"/>
    <w:rsid w:val="00C80CDA"/>
    <w:rsid w:val="00C83A6E"/>
    <w:rsid w:val="00C9736F"/>
    <w:rsid w:val="00C97378"/>
    <w:rsid w:val="00CA469D"/>
    <w:rsid w:val="00CA50BD"/>
    <w:rsid w:val="00CB112A"/>
    <w:rsid w:val="00CB15CC"/>
    <w:rsid w:val="00CB2E4A"/>
    <w:rsid w:val="00CB5761"/>
    <w:rsid w:val="00CB689E"/>
    <w:rsid w:val="00CB749C"/>
    <w:rsid w:val="00CC23DC"/>
    <w:rsid w:val="00CC26D1"/>
    <w:rsid w:val="00CC47EB"/>
    <w:rsid w:val="00CC4B43"/>
    <w:rsid w:val="00CD31DF"/>
    <w:rsid w:val="00CE077F"/>
    <w:rsid w:val="00CE5B2F"/>
    <w:rsid w:val="00CE62FC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641FB"/>
    <w:rsid w:val="00D74686"/>
    <w:rsid w:val="00D74C15"/>
    <w:rsid w:val="00D74C30"/>
    <w:rsid w:val="00D77DF1"/>
    <w:rsid w:val="00D80548"/>
    <w:rsid w:val="00D80E9D"/>
    <w:rsid w:val="00D866C4"/>
    <w:rsid w:val="00D87038"/>
    <w:rsid w:val="00D91E06"/>
    <w:rsid w:val="00D9231C"/>
    <w:rsid w:val="00D93B37"/>
    <w:rsid w:val="00D941DA"/>
    <w:rsid w:val="00DA47C3"/>
    <w:rsid w:val="00DB05E1"/>
    <w:rsid w:val="00DB6E71"/>
    <w:rsid w:val="00DC0DD0"/>
    <w:rsid w:val="00DC1020"/>
    <w:rsid w:val="00DC565A"/>
    <w:rsid w:val="00DC58B8"/>
    <w:rsid w:val="00DD05C2"/>
    <w:rsid w:val="00DD166A"/>
    <w:rsid w:val="00DE3295"/>
    <w:rsid w:val="00DE3921"/>
    <w:rsid w:val="00DE47B7"/>
    <w:rsid w:val="00DE57F4"/>
    <w:rsid w:val="00DE5EB1"/>
    <w:rsid w:val="00DF4164"/>
    <w:rsid w:val="00E02D02"/>
    <w:rsid w:val="00E070FB"/>
    <w:rsid w:val="00E125EF"/>
    <w:rsid w:val="00E17097"/>
    <w:rsid w:val="00E22D37"/>
    <w:rsid w:val="00E25EBF"/>
    <w:rsid w:val="00E30FE2"/>
    <w:rsid w:val="00E311EC"/>
    <w:rsid w:val="00E334CA"/>
    <w:rsid w:val="00E4038E"/>
    <w:rsid w:val="00E56CD4"/>
    <w:rsid w:val="00E63B45"/>
    <w:rsid w:val="00E6519F"/>
    <w:rsid w:val="00E6786D"/>
    <w:rsid w:val="00E718C0"/>
    <w:rsid w:val="00E81817"/>
    <w:rsid w:val="00E847AE"/>
    <w:rsid w:val="00E858C4"/>
    <w:rsid w:val="00E900F8"/>
    <w:rsid w:val="00E93606"/>
    <w:rsid w:val="00EA0B2B"/>
    <w:rsid w:val="00EA189B"/>
    <w:rsid w:val="00EA4561"/>
    <w:rsid w:val="00EB1B27"/>
    <w:rsid w:val="00EB6185"/>
    <w:rsid w:val="00EC189A"/>
    <w:rsid w:val="00EC53C9"/>
    <w:rsid w:val="00EC5921"/>
    <w:rsid w:val="00ED0463"/>
    <w:rsid w:val="00EE3B5F"/>
    <w:rsid w:val="00EF0EA7"/>
    <w:rsid w:val="00EF1DD3"/>
    <w:rsid w:val="00EF39F8"/>
    <w:rsid w:val="00EF6A64"/>
    <w:rsid w:val="00F062A0"/>
    <w:rsid w:val="00F11440"/>
    <w:rsid w:val="00F12D78"/>
    <w:rsid w:val="00F15B83"/>
    <w:rsid w:val="00F16CD2"/>
    <w:rsid w:val="00F30EF5"/>
    <w:rsid w:val="00F32C60"/>
    <w:rsid w:val="00F34960"/>
    <w:rsid w:val="00F45B96"/>
    <w:rsid w:val="00F47E7F"/>
    <w:rsid w:val="00F532DE"/>
    <w:rsid w:val="00F5443B"/>
    <w:rsid w:val="00F547CC"/>
    <w:rsid w:val="00F616DB"/>
    <w:rsid w:val="00F640CE"/>
    <w:rsid w:val="00F70D14"/>
    <w:rsid w:val="00F73827"/>
    <w:rsid w:val="00F73C5C"/>
    <w:rsid w:val="00F767B2"/>
    <w:rsid w:val="00F77B4D"/>
    <w:rsid w:val="00F905C6"/>
    <w:rsid w:val="00F910BE"/>
    <w:rsid w:val="00F92083"/>
    <w:rsid w:val="00F95AD1"/>
    <w:rsid w:val="00FA1F05"/>
    <w:rsid w:val="00FB1813"/>
    <w:rsid w:val="00FB2D13"/>
    <w:rsid w:val="00FB4255"/>
    <w:rsid w:val="00FB528C"/>
    <w:rsid w:val="00FC199E"/>
    <w:rsid w:val="00FE6794"/>
    <w:rsid w:val="00FF0EFE"/>
    <w:rsid w:val="00FF1779"/>
    <w:rsid w:val="00FF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>
      <o:colormru v:ext="edit" colors="#eaeaea"/>
    </o:shapedefaults>
    <o:shapelayout v:ext="edit">
      <o:idmap v:ext="edit" data="1"/>
    </o:shapelayout>
  </w:shapeDefaults>
  <w:decimalSymbol w:val="."/>
  <w:listSeparator w:val=";"/>
  <w14:docId w14:val="2E7E890B"/>
  <w15:docId w15:val="{74F11421-7F95-43FE-BA21-4B920BFB9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uiPriority w:val="99"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character" w:styleId="IntensiveHervorhebung">
    <w:name w:val="Intense Emphasis"/>
    <w:basedOn w:val="Absatz-Standardschriftart"/>
    <w:uiPriority w:val="21"/>
    <w:qFormat/>
    <w:rsid w:val="009E1644"/>
    <w:rPr>
      <w:b/>
      <w:bCs/>
      <w:i/>
      <w:iCs/>
      <w:color w:val="4F81BD" w:themeColor="accent1"/>
    </w:rPr>
  </w:style>
  <w:style w:type="paragraph" w:styleId="Beschriftung">
    <w:name w:val="caption"/>
    <w:basedOn w:val="Standard"/>
    <w:next w:val="Standard"/>
    <w:uiPriority w:val="35"/>
    <w:unhideWhenUsed/>
    <w:qFormat/>
    <w:rsid w:val="00940211"/>
    <w:pPr>
      <w:spacing w:after="200"/>
    </w:pPr>
    <w:rPr>
      <w:i/>
      <w:iCs/>
      <w:color w:val="1F497D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A74B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0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weizerkaese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A908E-22B0-4CBB-9722-566EF957C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2</Pages>
  <Words>486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Ich, du und die EU - Jede Speis‘ hat ihren Preis</vt:lpstr>
    </vt:vector>
  </TitlesOfParts>
  <Company>SF Schweizer Fernsehen</Company>
  <LinksUpToDate>false</LinksUpToDate>
  <CharactersWithSpaces>3599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Ich, du und die EU - Jede Speis‘ hat ihren Preis</dc:title>
  <dc:creator>Hoegger</dc:creator>
  <cp:keywords>Europäische Union, Schutzklausel, Cassis de Dijon, Direkte Demokratie, Einkaufstourismus, Hochpreisinsel, Agrarschutz, Agrar-Freihandelszone, Starker Franken, Dublin-Abkommen, Erasmus +</cp:keywords>
  <cp:lastModifiedBy>Marriott, Steven (SRF)</cp:lastModifiedBy>
  <cp:revision>5</cp:revision>
  <cp:lastPrinted>2016-03-17T08:06:00Z</cp:lastPrinted>
  <dcterms:created xsi:type="dcterms:W3CDTF">2016-03-18T14:07:00Z</dcterms:created>
  <dcterms:modified xsi:type="dcterms:W3CDTF">2016-03-18T14:14:00Z</dcterms:modified>
  <cp:category>Zuma Vorlage phe</cp:category>
</cp:coreProperties>
</file>